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settings.xml" ContentType="application/vnd.openxmlformats-officedocument.wordprocessingml.settings+xml"/>
  <Override PartName="/word/_rels/document.xml.rels" ContentType="application/vnd.openxmlformats-package.relationships+xml"/>
  <Override PartName="/word/fontTable.xml" ContentType="application/vnd.openxmlformats-officedocument.wordprocessingml.fontTable+xml"/>
  <Override PartName="/word/media/image10.jpeg" ContentType="image/jpeg"/>
  <Override PartName="/word/media/image8.jpeg" ContentType="image/jpeg"/>
  <Override PartName="/word/media/image7.jpeg" ContentType="image/jpeg"/>
  <Override PartName="/word/media/image9.jpeg" ContentType="image/jpeg"/>
  <Override PartName="/word/media/image6.jpeg" ContentType="image/jpeg"/>
  <Override PartName="/word/media/image4.jpeg" ContentType="image/jpeg"/>
  <Override PartName="/word/media/image5.jpeg" ContentType="image/jpeg"/>
  <Override PartName="/word/media/image3.jpeg" ContentType="image/jpeg"/>
  <Override PartName="/word/media/image2.jpeg" ContentType="image/jpeg"/>
  <Override PartName="/word/media/image1.gif" ContentType="image/gif"/>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spacing w:lineRule="auto" w:line="276" w:before="0" w:after="200"/>
        <w:jc w:val="center"/>
        <w:rPr/>
      </w:pPr>
      <w:r>
        <w:rPr/>
        <w:drawing>
          <wp:inline distT="0" distB="0" distL="0" distR="0">
            <wp:extent cx="1234440" cy="1316990"/>
            <wp:effectExtent l="0" t="0" r="0" b="0"/>
            <wp:docPr id="0" name="Picture" descr="http://www.michigan-na.org/washtenaw/pr/NA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http://www.michigan-na.org/washtenaw/pr/NALogo.gif"/>
                    <pic:cNvPicPr>
                      <a:picLocks noChangeAspect="1" noChangeArrowheads="1"/>
                    </pic:cNvPicPr>
                  </pic:nvPicPr>
                  <pic:blipFill>
                    <a:blip r:embed="rId2"/>
                    <a:stretch>
                      <a:fillRect/>
                    </a:stretch>
                  </pic:blipFill>
                  <pic:spPr bwMode="auto">
                    <a:xfrm>
                      <a:off x="0" y="0"/>
                      <a:ext cx="1234440" cy="1316990"/>
                    </a:xfrm>
                    <a:prstGeom prst="rect">
                      <a:avLst/>
                    </a:prstGeom>
                    <a:noFill/>
                    <a:ln w="9525">
                      <a:noFill/>
                      <a:miter lim="800000"/>
                      <a:headEnd/>
                      <a:tailEnd/>
                    </a:ln>
                  </pic:spPr>
                </pic:pic>
              </a:graphicData>
            </a:graphic>
          </wp:inline>
        </w:drawing>
      </w:r>
    </w:p>
    <w:p>
      <w:pPr>
        <w:pStyle w:val="Normal"/>
        <w:spacing w:lineRule="auto" w:line="276" w:before="0" w:after="200"/>
        <w:jc w:val="center"/>
        <w:rPr>
          <w:rFonts w:eastAsia="Calibri" w:cs="Times New Roman"/>
        </w:rPr>
      </w:pPr>
      <w:r>
        <w:rPr>
          <w:rFonts w:eastAsia="Calibri" w:cs="Times New Roman"/>
        </w:rPr>
      </w:r>
    </w:p>
    <w:p>
      <w:pPr>
        <w:pStyle w:val="Normal"/>
        <w:spacing w:lineRule="auto" w:line="276" w:before="0" w:after="200"/>
        <w:jc w:val="center"/>
        <w:rPr>
          <w:rFonts w:eastAsia="Calibri" w:cs="Times New Roman"/>
        </w:rPr>
      </w:pPr>
      <w:r>
        <w:rPr>
          <w:rFonts w:eastAsia="Calibri" w:cs="Times New Roman"/>
        </w:rPr>
      </w:r>
    </w:p>
    <w:p>
      <w:pPr>
        <w:pStyle w:val="Normal"/>
        <w:spacing w:lineRule="auto" w:line="276" w:before="0" w:after="200"/>
        <w:jc w:val="center"/>
        <w:rPr>
          <w:rFonts w:eastAsia="Calibri" w:cs="Times New Roman"/>
        </w:rPr>
      </w:pPr>
      <w:r>
        <w:rPr>
          <w:rFonts w:eastAsia="Calibri" w:cs="Times New Roman"/>
        </w:rPr>
      </w:r>
    </w:p>
    <w:p>
      <w:pPr>
        <w:pStyle w:val="Normal"/>
        <w:spacing w:lineRule="auto" w:line="276" w:before="0" w:after="200"/>
        <w:jc w:val="center"/>
        <w:rPr>
          <w:rFonts w:eastAsia="Calibri" w:cs="Times New Roman"/>
          <w:b/>
          <w:sz w:val="24"/>
          <w:szCs w:val="24"/>
        </w:rPr>
      </w:pPr>
      <w:r>
        <w:rPr>
          <w:rFonts w:eastAsia="Calibri" w:cs="Times New Roman"/>
          <w:b/>
          <w:sz w:val="24"/>
          <w:szCs w:val="24"/>
        </w:rPr>
        <w:t>Susquehanna Area</w:t>
      </w:r>
    </w:p>
    <w:p>
      <w:pPr>
        <w:pStyle w:val="Normal"/>
        <w:spacing w:lineRule="auto" w:line="276" w:before="0" w:after="200"/>
        <w:jc w:val="center"/>
        <w:rPr>
          <w:rFonts w:eastAsia="Calibri" w:cs="Times New Roman"/>
          <w:b/>
          <w:sz w:val="24"/>
          <w:szCs w:val="24"/>
        </w:rPr>
      </w:pPr>
      <w:r>
        <w:rPr>
          <w:rFonts w:eastAsia="Calibri" w:cs="Times New Roman"/>
          <w:b/>
          <w:sz w:val="24"/>
          <w:szCs w:val="24"/>
        </w:rPr>
        <w:t>Service Committee Meeting Minutes</w:t>
      </w:r>
    </w:p>
    <w:p>
      <w:pPr>
        <w:pStyle w:val="Normal"/>
        <w:spacing w:lineRule="auto" w:line="276" w:before="0" w:after="200"/>
        <w:jc w:val="center"/>
        <w:rPr>
          <w:rFonts w:eastAsia="Calibri" w:cs="Times New Roman"/>
          <w:b/>
          <w:sz w:val="24"/>
          <w:szCs w:val="24"/>
        </w:rPr>
      </w:pPr>
      <w:r>
        <w:rPr>
          <w:rFonts w:eastAsia="Calibri" w:cs="Times New Roman"/>
          <w:b/>
          <w:sz w:val="24"/>
          <w:szCs w:val="24"/>
        </w:rPr>
        <w:t>November 11, 2016</w:t>
      </w:r>
    </w:p>
    <w:p>
      <w:pPr>
        <w:pStyle w:val="Normal"/>
        <w:spacing w:lineRule="auto" w:line="276" w:before="0" w:after="200"/>
        <w:jc w:val="center"/>
        <w:rPr>
          <w:rFonts w:eastAsia="Calibri" w:cs="Times New Roman"/>
          <w:b/>
          <w:sz w:val="24"/>
          <w:szCs w:val="24"/>
        </w:rPr>
      </w:pPr>
      <w:r>
        <w:rPr>
          <w:rFonts w:eastAsia="Calibri" w:cs="Times New Roman"/>
          <w:b/>
          <w:sz w:val="24"/>
          <w:szCs w:val="24"/>
        </w:rPr>
      </w:r>
    </w:p>
    <w:p>
      <w:pPr>
        <w:pStyle w:val="Normal"/>
        <w:spacing w:lineRule="auto" w:line="276" w:before="0" w:after="200"/>
        <w:jc w:val="center"/>
        <w:rPr>
          <w:rFonts w:eastAsia="Calibri" w:cs="Times New Roman"/>
          <w:b/>
          <w:sz w:val="24"/>
          <w:szCs w:val="24"/>
        </w:rPr>
      </w:pPr>
      <w:r>
        <w:rPr>
          <w:rFonts w:eastAsia="Calibri" w:cs="Times New Roman"/>
          <w:b/>
          <w:sz w:val="24"/>
          <w:szCs w:val="24"/>
        </w:rPr>
      </w:r>
    </w:p>
    <w:p>
      <w:pPr>
        <w:pStyle w:val="Normal"/>
        <w:spacing w:lineRule="auto" w:line="276" w:before="0" w:after="200"/>
        <w:jc w:val="center"/>
        <w:rPr>
          <w:rFonts w:eastAsia="Calibri" w:cs="Times New Roman"/>
          <w:b/>
          <w:sz w:val="24"/>
          <w:szCs w:val="24"/>
        </w:rPr>
      </w:pPr>
      <w:r>
        <w:rPr>
          <w:rFonts w:eastAsia="Calibri" w:cs="Times New Roman"/>
          <w:b/>
          <w:sz w:val="24"/>
          <w:szCs w:val="24"/>
        </w:rPr>
      </w:r>
    </w:p>
    <w:p>
      <w:pPr>
        <w:pStyle w:val="Normal"/>
        <w:spacing w:lineRule="auto" w:line="276" w:before="0" w:after="200"/>
        <w:rPr>
          <w:rFonts w:eastAsia="Calibri" w:cs="Times New Roman"/>
          <w:b/>
          <w:sz w:val="24"/>
          <w:szCs w:val="24"/>
        </w:rPr>
      </w:pPr>
      <w:r>
        <w:rPr>
          <w:rFonts w:eastAsia="Calibri" w:cs="Times New Roman"/>
          <w:b/>
          <w:sz w:val="24"/>
          <w:szCs w:val="24"/>
        </w:rPr>
      </w:r>
    </w:p>
    <w:p>
      <w:pPr>
        <w:pStyle w:val="Normal"/>
        <w:spacing w:lineRule="auto" w:line="276" w:before="0" w:after="200"/>
        <w:jc w:val="center"/>
        <w:rPr>
          <w:rFonts w:eastAsia="Calibri" w:cs="Times New Roman"/>
          <w:b/>
          <w:sz w:val="24"/>
          <w:szCs w:val="24"/>
        </w:rPr>
      </w:pPr>
      <w:r>
        <w:rPr>
          <w:rFonts w:eastAsia="Calibri" w:cs="Times New Roman"/>
          <w:b/>
          <w:sz w:val="24"/>
          <w:szCs w:val="24"/>
        </w:rPr>
      </w:r>
    </w:p>
    <w:p>
      <w:pPr>
        <w:pStyle w:val="Normal"/>
        <w:spacing w:lineRule="auto" w:line="276" w:before="0" w:after="200"/>
        <w:jc w:val="center"/>
        <w:rPr>
          <w:rFonts w:eastAsia="Calibri" w:cs="Times New Roman"/>
          <w:b/>
          <w:sz w:val="24"/>
          <w:szCs w:val="24"/>
        </w:rPr>
      </w:pPr>
      <w:r>
        <w:rPr>
          <w:rFonts w:eastAsia="Calibri" w:cs="Times New Roman"/>
          <w:b/>
          <w:sz w:val="24"/>
          <w:szCs w:val="24"/>
        </w:rPr>
      </w:r>
    </w:p>
    <w:p>
      <w:pPr>
        <w:pStyle w:val="Normal"/>
        <w:spacing w:lineRule="auto" w:line="276" w:before="0" w:after="200"/>
        <w:jc w:val="center"/>
        <w:rPr>
          <w:rFonts w:eastAsia="Calibri" w:cs="Times New Roman"/>
          <w:b/>
          <w:sz w:val="24"/>
          <w:szCs w:val="24"/>
        </w:rPr>
      </w:pPr>
      <w:r>
        <w:rPr>
          <w:rFonts w:eastAsia="Calibri" w:cs="Times New Roman"/>
          <w:b/>
          <w:sz w:val="24"/>
          <w:szCs w:val="24"/>
        </w:rPr>
      </w:r>
    </w:p>
    <w:p>
      <w:pPr>
        <w:pStyle w:val="Normal"/>
        <w:spacing w:lineRule="auto" w:line="276" w:before="0" w:after="200"/>
        <w:jc w:val="center"/>
        <w:rPr>
          <w:rFonts w:eastAsia="Calibri" w:cs="Times New Roman"/>
          <w:b/>
          <w:sz w:val="24"/>
          <w:szCs w:val="24"/>
        </w:rPr>
      </w:pPr>
      <w:r>
        <w:rPr>
          <w:rFonts w:eastAsia="Calibri" w:cs="Times New Roman"/>
          <w:b/>
          <w:sz w:val="24"/>
          <w:szCs w:val="24"/>
        </w:rPr>
      </w:r>
    </w:p>
    <w:p>
      <w:pPr>
        <w:pStyle w:val="Normal"/>
        <w:spacing w:lineRule="auto" w:line="276" w:before="0" w:after="200"/>
        <w:jc w:val="center"/>
        <w:rPr>
          <w:rFonts w:eastAsia="Calibri" w:cs="Times New Roman"/>
          <w:b/>
          <w:sz w:val="24"/>
          <w:szCs w:val="24"/>
        </w:rPr>
      </w:pPr>
      <w:r>
        <w:rPr>
          <w:rFonts w:eastAsia="Calibri" w:cs="Times New Roman"/>
          <w:b/>
          <w:sz w:val="24"/>
          <w:szCs w:val="24"/>
        </w:rPr>
      </w:r>
    </w:p>
    <w:p>
      <w:pPr>
        <w:pStyle w:val="Normal"/>
        <w:spacing w:lineRule="auto" w:line="276" w:before="0" w:after="200"/>
        <w:jc w:val="center"/>
        <w:rPr>
          <w:rFonts w:eastAsia="Calibri" w:cs="Times New Roman"/>
          <w:b/>
          <w:sz w:val="24"/>
          <w:szCs w:val="24"/>
        </w:rPr>
      </w:pPr>
      <w:r>
        <w:rPr>
          <w:rFonts w:eastAsia="Calibri" w:cs="Times New Roman"/>
          <w:b/>
          <w:sz w:val="24"/>
          <w:szCs w:val="24"/>
        </w:rPr>
      </w:r>
    </w:p>
    <w:p>
      <w:pPr>
        <w:pStyle w:val="Normal"/>
        <w:spacing w:lineRule="auto" w:line="276" w:before="0" w:after="200"/>
        <w:jc w:val="center"/>
        <w:rPr>
          <w:rFonts w:eastAsia="Calibri" w:cs="Times New Roman"/>
          <w:b/>
          <w:sz w:val="24"/>
          <w:szCs w:val="24"/>
        </w:rPr>
      </w:pPr>
      <w:r>
        <w:rPr>
          <w:rFonts w:eastAsia="Calibri" w:cs="Times New Roman"/>
          <w:b/>
          <w:sz w:val="24"/>
          <w:szCs w:val="24"/>
        </w:rPr>
      </w:r>
    </w:p>
    <w:p>
      <w:pPr>
        <w:pStyle w:val="Normal"/>
        <w:spacing w:lineRule="auto" w:line="276" w:before="0" w:after="200"/>
        <w:jc w:val="center"/>
        <w:rPr>
          <w:rFonts w:eastAsia="Calibri" w:cs="Times New Roman"/>
          <w:b/>
          <w:sz w:val="24"/>
          <w:szCs w:val="24"/>
        </w:rPr>
      </w:pPr>
      <w:r>
        <w:rPr>
          <w:rFonts w:eastAsia="Calibri" w:cs="Times New Roman"/>
          <w:b/>
          <w:sz w:val="24"/>
          <w:szCs w:val="24"/>
        </w:rPr>
      </w:r>
    </w:p>
    <w:p>
      <w:pPr>
        <w:pStyle w:val="Normal"/>
        <w:spacing w:lineRule="auto" w:line="276" w:before="0" w:after="200"/>
        <w:jc w:val="center"/>
        <w:rPr>
          <w:rFonts w:eastAsia="Calibri" w:cs="Times New Roman"/>
          <w:b/>
          <w:sz w:val="24"/>
          <w:szCs w:val="24"/>
        </w:rPr>
      </w:pPr>
      <w:r>
        <w:rPr>
          <w:rFonts w:eastAsia="Calibri" w:cs="Times New Roman"/>
          <w:b/>
          <w:sz w:val="24"/>
          <w:szCs w:val="24"/>
        </w:rPr>
      </w:r>
    </w:p>
    <w:p>
      <w:pPr>
        <w:pStyle w:val="Normal"/>
        <w:spacing w:lineRule="auto" w:line="276" w:before="0" w:after="200"/>
        <w:jc w:val="center"/>
        <w:rPr>
          <w:rFonts w:eastAsia="Calibri" w:cs="Times New Roman"/>
          <w:b/>
          <w:sz w:val="24"/>
          <w:szCs w:val="24"/>
        </w:rPr>
      </w:pPr>
      <w:r>
        <w:rPr>
          <w:rFonts w:eastAsia="Calibri" w:cs="Times New Roman"/>
          <w:b/>
          <w:sz w:val="24"/>
          <w:szCs w:val="24"/>
        </w:rPr>
      </w:r>
    </w:p>
    <w:p>
      <w:pPr>
        <w:pStyle w:val="Normal"/>
        <w:spacing w:lineRule="auto" w:line="276" w:before="0" w:after="200"/>
        <w:jc w:val="center"/>
        <w:rPr>
          <w:rFonts w:eastAsia="Calibri" w:cs="Times New Roman"/>
          <w:sz w:val="20"/>
          <w:szCs w:val="20"/>
        </w:rPr>
      </w:pPr>
      <w:r>
        <w:rPr>
          <w:rFonts w:eastAsia="Calibri" w:cs="Times New Roman"/>
          <w:sz w:val="20"/>
          <w:szCs w:val="20"/>
        </w:rPr>
        <w:t>Minutes for November 11, 2016</w:t>
      </w:r>
    </w:p>
    <w:p>
      <w:pPr>
        <w:pStyle w:val="Normal"/>
        <w:spacing w:lineRule="auto" w:line="276" w:before="0" w:after="200"/>
        <w:rPr>
          <w:rFonts w:eastAsia="Calibri" w:cs="Times New Roman"/>
          <w:sz w:val="20"/>
          <w:szCs w:val="20"/>
        </w:rPr>
      </w:pPr>
      <w:r>
        <w:rPr>
          <w:rFonts w:eastAsia="Calibri" w:cs="Times New Roman"/>
          <w:sz w:val="20"/>
          <w:szCs w:val="20"/>
        </w:rPr>
        <w:t>The meeting was called to order at 7:00 p.m.  The Twelve Traditions, Twelve Concepts, and GSR Responsibilities were read.</w:t>
      </w:r>
    </w:p>
    <w:p>
      <w:pPr>
        <w:pStyle w:val="Normal"/>
        <w:spacing w:lineRule="auto" w:line="276" w:before="0" w:after="200"/>
        <w:rPr>
          <w:rFonts w:eastAsia="Calibri" w:cs="Times New Roman"/>
          <w:sz w:val="20"/>
          <w:szCs w:val="20"/>
        </w:rPr>
      </w:pPr>
      <w:r>
        <w:rPr>
          <w:rFonts w:eastAsia="Calibri" w:cs="Times New Roman"/>
          <w:sz w:val="20"/>
          <w:szCs w:val="20"/>
        </w:rPr>
        <w:t>There are 42 groups in the area.  Home Group “Farming Growth” and “Practicing Principles” have been removed from Susquehanna Area.  Total GSR attendance 29 with 26 voting GSRs. We do have Quorum.</w:t>
      </w:r>
    </w:p>
    <w:p>
      <w:pPr>
        <w:pStyle w:val="Normal"/>
        <w:spacing w:lineRule="auto" w:line="276" w:before="0" w:after="200"/>
        <w:rPr>
          <w:rFonts w:eastAsia="Calibri" w:cs="Times New Roman"/>
          <w:sz w:val="20"/>
          <w:szCs w:val="20"/>
        </w:rPr>
      </w:pPr>
      <w:r>
        <w:rPr>
          <w:rFonts w:eastAsia="Calibri" w:cs="Times New Roman"/>
          <w:sz w:val="20"/>
          <w:szCs w:val="20"/>
        </w:rPr>
        <w:t>There are 2 new GSR’s, Brock and Matt.  Welcome and thanks for your service.</w:t>
      </w:r>
    </w:p>
    <w:p>
      <w:pPr>
        <w:pStyle w:val="Normal"/>
        <w:spacing w:lineRule="auto" w:line="276" w:before="0" w:after="200"/>
        <w:rPr>
          <w:rFonts w:eastAsia="Calibri" w:cs="Times New Roman"/>
          <w:sz w:val="20"/>
          <w:szCs w:val="20"/>
        </w:rPr>
      </w:pPr>
      <w:r>
        <w:rPr>
          <w:rFonts w:eastAsia="Calibri" w:cs="Times New Roman"/>
          <w:sz w:val="20"/>
          <w:szCs w:val="20"/>
        </w:rPr>
        <w:t>There is one home group wishing to start a new meeting in the area.  The home group name is “Project Recovery”.  It will be held on Thursdays at 111 E. Main St. Elkton, MD 21921 from 6p – 7p and it is an “open” meeting.  Please support this new home group.</w:t>
      </w:r>
    </w:p>
    <w:p>
      <w:pPr>
        <w:pStyle w:val="Normal"/>
        <w:spacing w:lineRule="auto" w:line="276" w:before="0" w:after="200"/>
        <w:rPr>
          <w:rFonts w:eastAsia="Calibri" w:cs="Times New Roman"/>
          <w:b/>
          <w:sz w:val="20"/>
          <w:szCs w:val="20"/>
          <w:u w:val="single"/>
        </w:rPr>
      </w:pPr>
      <w:r>
        <w:rPr>
          <w:rFonts w:eastAsia="Calibri" w:cs="Times New Roman"/>
          <w:b/>
          <w:sz w:val="20"/>
          <w:szCs w:val="20"/>
          <w:u w:val="single"/>
        </w:rPr>
        <w:t>Subcommitte Reports</w:t>
      </w:r>
    </w:p>
    <w:p>
      <w:pPr>
        <w:pStyle w:val="Normal"/>
        <w:spacing w:lineRule="auto" w:line="276" w:before="0" w:after="200"/>
        <w:rPr>
          <w:rFonts w:eastAsia="Calibri" w:cs="Times New Roman"/>
          <w:sz w:val="20"/>
          <w:szCs w:val="20"/>
        </w:rPr>
      </w:pPr>
      <w:r>
        <w:rPr>
          <w:rFonts w:eastAsia="Calibri" w:cs="Times New Roman"/>
          <w:b/>
          <w:sz w:val="20"/>
          <w:szCs w:val="20"/>
        </w:rPr>
        <w:t>PR:</w:t>
      </w:r>
      <w:r>
        <w:rPr>
          <w:rFonts w:eastAsia="Calibri" w:cs="Times New Roman"/>
          <w:sz w:val="20"/>
          <w:szCs w:val="20"/>
        </w:rPr>
        <w:t xml:space="preserve">  Verbal report by April.  Updates to PR policy are 90% complete.  See complete report attached.</w:t>
      </w:r>
    </w:p>
    <w:p>
      <w:pPr>
        <w:pStyle w:val="Normal"/>
        <w:spacing w:lineRule="auto" w:line="276" w:before="0" w:after="200"/>
        <w:rPr>
          <w:rFonts w:eastAsia="Calibri" w:cs="Times New Roman"/>
          <w:sz w:val="20"/>
          <w:szCs w:val="20"/>
        </w:rPr>
      </w:pPr>
      <w:r>
        <w:rPr>
          <w:rFonts w:eastAsia="Calibri" w:cs="Times New Roman"/>
          <w:b/>
          <w:sz w:val="20"/>
          <w:szCs w:val="20"/>
        </w:rPr>
        <w:t>Phone Line</w:t>
      </w:r>
      <w:r>
        <w:rPr>
          <w:rFonts w:eastAsia="Calibri" w:cs="Times New Roman"/>
          <w:sz w:val="20"/>
          <w:szCs w:val="20"/>
        </w:rPr>
        <w:t>: Verbal report by Liz.  – all shifts are filled</w:t>
      </w:r>
      <w:r>
        <w:rPr>
          <w:rFonts w:eastAsia="Calibri" w:cs="Times New Roman"/>
          <w:i/>
          <w:sz w:val="20"/>
          <w:szCs w:val="20"/>
        </w:rPr>
        <w:t>!  Those willing to have their # on a 12 step call list, please call Liz at 410-652-0673</w:t>
      </w:r>
      <w:r>
        <w:rPr>
          <w:rFonts w:eastAsia="Calibri" w:cs="Times New Roman"/>
          <w:sz w:val="20"/>
          <w:szCs w:val="20"/>
        </w:rPr>
        <w:t>.  See report attached.</w:t>
      </w:r>
    </w:p>
    <w:p>
      <w:pPr>
        <w:pStyle w:val="Normal"/>
        <w:spacing w:lineRule="auto" w:line="276" w:before="0" w:after="200"/>
        <w:rPr>
          <w:rFonts w:eastAsia="Calibri" w:cs="Times New Roman"/>
          <w:sz w:val="20"/>
          <w:szCs w:val="20"/>
        </w:rPr>
      </w:pPr>
      <w:r>
        <w:rPr>
          <w:rFonts w:eastAsia="Calibri" w:cs="Times New Roman"/>
          <w:b/>
          <w:sz w:val="20"/>
          <w:szCs w:val="20"/>
        </w:rPr>
        <w:t>Literature</w:t>
      </w:r>
      <w:r>
        <w:rPr>
          <w:rFonts w:eastAsia="Calibri" w:cs="Times New Roman"/>
          <w:sz w:val="20"/>
          <w:szCs w:val="20"/>
        </w:rPr>
        <w:t>:  Verbal report by Nicola. See report attached.</w:t>
      </w:r>
    </w:p>
    <w:p>
      <w:pPr>
        <w:pStyle w:val="Normal"/>
        <w:spacing w:lineRule="auto" w:line="276" w:before="0" w:after="200"/>
        <w:rPr>
          <w:rFonts w:eastAsia="Calibri" w:cs="Times New Roman"/>
          <w:sz w:val="20"/>
          <w:szCs w:val="20"/>
        </w:rPr>
      </w:pPr>
      <w:r>
        <w:rPr>
          <w:rFonts w:eastAsia="Calibri" w:cs="Times New Roman"/>
          <w:b/>
          <w:sz w:val="20"/>
          <w:szCs w:val="20"/>
        </w:rPr>
        <w:t>Special Events</w:t>
      </w:r>
      <w:r>
        <w:rPr>
          <w:rFonts w:eastAsia="Calibri" w:cs="Times New Roman"/>
          <w:sz w:val="20"/>
          <w:szCs w:val="20"/>
        </w:rPr>
        <w:t>:  Verbal Report by Stephanie.  Location for the holiday marathon has been confirmed and will be held at St. John’s Church in HdG.  Special Events need support from members. See report attached.</w:t>
      </w:r>
    </w:p>
    <w:p>
      <w:pPr>
        <w:pStyle w:val="Normal"/>
        <w:spacing w:lineRule="auto" w:line="276" w:before="0" w:after="200"/>
        <w:rPr>
          <w:rFonts w:eastAsia="Calibri" w:cs="Times New Roman"/>
          <w:sz w:val="20"/>
          <w:szCs w:val="20"/>
        </w:rPr>
      </w:pPr>
      <w:r>
        <w:rPr>
          <w:rFonts w:eastAsia="Calibri" w:cs="Times New Roman"/>
          <w:b/>
          <w:sz w:val="20"/>
          <w:szCs w:val="20"/>
        </w:rPr>
        <w:t>H &amp; I</w:t>
      </w:r>
      <w:r>
        <w:rPr>
          <w:rFonts w:eastAsia="Calibri" w:cs="Times New Roman"/>
          <w:sz w:val="20"/>
          <w:szCs w:val="20"/>
        </w:rPr>
        <w:t>: Verbal report given by Ricky.   See report attached.</w:t>
      </w:r>
    </w:p>
    <w:p>
      <w:pPr>
        <w:pStyle w:val="Normal"/>
        <w:spacing w:lineRule="auto" w:line="276" w:before="0" w:after="200"/>
        <w:rPr>
          <w:rFonts w:eastAsia="Calibri" w:cs="Times New Roman"/>
          <w:sz w:val="20"/>
          <w:szCs w:val="20"/>
        </w:rPr>
      </w:pPr>
      <w:r>
        <w:rPr>
          <w:rFonts w:eastAsia="Calibri" w:cs="Times New Roman"/>
          <w:b/>
          <w:sz w:val="20"/>
          <w:szCs w:val="20"/>
        </w:rPr>
        <w:t>Treasurer:</w:t>
      </w:r>
      <w:r>
        <w:rPr>
          <w:rFonts w:eastAsia="Calibri" w:cs="Times New Roman"/>
          <w:sz w:val="20"/>
          <w:szCs w:val="20"/>
        </w:rPr>
        <w:t xml:space="preserve"> Verbal report by Tom. See report attached.</w:t>
      </w:r>
    </w:p>
    <w:p>
      <w:pPr>
        <w:pStyle w:val="Normal"/>
        <w:spacing w:lineRule="auto" w:line="276" w:before="0" w:after="200"/>
        <w:rPr>
          <w:rFonts w:eastAsia="Calibri" w:cs="Times New Roman"/>
          <w:sz w:val="20"/>
          <w:szCs w:val="20"/>
        </w:rPr>
      </w:pPr>
      <w:r>
        <w:rPr>
          <w:rFonts w:eastAsia="Calibri" w:cs="Times New Roman"/>
          <w:b/>
          <w:sz w:val="20"/>
          <w:szCs w:val="20"/>
        </w:rPr>
        <w:t>RCM</w:t>
      </w:r>
      <w:r>
        <w:rPr>
          <w:rFonts w:eastAsia="Calibri" w:cs="Times New Roman"/>
          <w:sz w:val="20"/>
          <w:szCs w:val="20"/>
        </w:rPr>
        <w:t>: Verbal report by Tina.  See report attached.</w:t>
      </w:r>
    </w:p>
    <w:p>
      <w:pPr>
        <w:pStyle w:val="Normal"/>
        <w:spacing w:lineRule="auto" w:line="276" w:before="0" w:after="200"/>
        <w:rPr>
          <w:rFonts w:eastAsia="Calibri" w:cs="Times New Roman"/>
          <w:sz w:val="20"/>
          <w:szCs w:val="20"/>
        </w:rPr>
      </w:pPr>
      <w:r>
        <w:rPr>
          <w:rFonts w:eastAsia="Calibri" w:cs="Times New Roman"/>
          <w:b/>
          <w:sz w:val="20"/>
          <w:szCs w:val="20"/>
        </w:rPr>
        <w:t>Web site</w:t>
      </w:r>
      <w:r>
        <w:rPr>
          <w:rFonts w:eastAsia="Calibri" w:cs="Times New Roman"/>
          <w:sz w:val="20"/>
          <w:szCs w:val="20"/>
        </w:rPr>
        <w:t>: Verbal report by Karen.  See report attached.</w:t>
      </w:r>
    </w:p>
    <w:p>
      <w:pPr>
        <w:pStyle w:val="Normal"/>
        <w:spacing w:lineRule="auto" w:line="276" w:before="0" w:after="200"/>
        <w:rPr>
          <w:rFonts w:eastAsia="Calibri" w:cs="Times New Roman"/>
          <w:sz w:val="20"/>
          <w:szCs w:val="20"/>
        </w:rPr>
      </w:pPr>
      <w:r>
        <w:rPr>
          <w:rFonts w:eastAsia="Calibri" w:cs="Times New Roman"/>
          <w:b/>
          <w:sz w:val="20"/>
          <w:szCs w:val="20"/>
        </w:rPr>
        <w:t>Vice Chair</w:t>
      </w:r>
      <w:r>
        <w:rPr>
          <w:rFonts w:eastAsia="Calibri" w:cs="Times New Roman"/>
          <w:sz w:val="20"/>
          <w:szCs w:val="20"/>
        </w:rPr>
        <w:t>: no report</w:t>
      </w:r>
    </w:p>
    <w:p>
      <w:pPr>
        <w:pStyle w:val="Normal"/>
        <w:spacing w:lineRule="auto" w:line="276" w:before="0" w:after="200"/>
        <w:rPr>
          <w:rFonts w:eastAsia="Calibri" w:cs="Times New Roman"/>
          <w:sz w:val="20"/>
          <w:szCs w:val="20"/>
        </w:rPr>
      </w:pPr>
      <w:r>
        <w:rPr>
          <w:rFonts w:eastAsia="Calibri" w:cs="Times New Roman"/>
          <w:b/>
          <w:sz w:val="20"/>
          <w:szCs w:val="20"/>
        </w:rPr>
        <w:t>Other</w:t>
      </w:r>
      <w:r>
        <w:rPr>
          <w:rFonts w:eastAsia="Calibri" w:cs="Times New Roman"/>
          <w:sz w:val="20"/>
          <w:szCs w:val="20"/>
        </w:rPr>
        <w:t xml:space="preserve"> (Ad Hoc): Policy – meeting at Way of Life Church Tuesday’s at 8pm</w:t>
      </w:r>
    </w:p>
    <w:p>
      <w:pPr>
        <w:pStyle w:val="Normal"/>
        <w:spacing w:lineRule="auto" w:line="276" w:before="0" w:after="200"/>
        <w:rPr>
          <w:rFonts w:eastAsia="Calibri" w:cs="Times New Roman"/>
          <w:sz w:val="20"/>
          <w:szCs w:val="20"/>
        </w:rPr>
      </w:pPr>
      <w:r>
        <w:rPr>
          <w:rFonts w:eastAsia="Calibri" w:cs="Times New Roman"/>
          <w:b/>
          <w:sz w:val="20"/>
          <w:szCs w:val="20"/>
        </w:rPr>
        <w:t xml:space="preserve">Approval of last month’s minutes:  </w:t>
      </w:r>
      <w:r>
        <w:rPr>
          <w:rFonts w:eastAsia="Calibri" w:cs="Times New Roman"/>
          <w:sz w:val="20"/>
          <w:szCs w:val="20"/>
        </w:rPr>
        <w:t>Last month’s minutes were approved</w:t>
      </w:r>
    </w:p>
    <w:p>
      <w:pPr>
        <w:pStyle w:val="Normal"/>
        <w:spacing w:lineRule="auto" w:line="276" w:before="0" w:after="200"/>
        <w:rPr>
          <w:rFonts w:eastAsia="Calibri" w:cs="Times New Roman"/>
          <w:sz w:val="20"/>
          <w:szCs w:val="20"/>
        </w:rPr>
      </w:pPr>
      <w:r>
        <w:rPr>
          <w:rFonts w:eastAsia="Calibri" w:cs="Times New Roman"/>
          <w:b/>
          <w:sz w:val="20"/>
          <w:szCs w:val="20"/>
        </w:rPr>
        <w:t>Sharing Session:</w:t>
      </w:r>
      <w:r>
        <w:rPr>
          <w:rFonts w:eastAsia="Calibri" w:cs="Times New Roman"/>
          <w:sz w:val="20"/>
          <w:szCs w:val="20"/>
        </w:rPr>
        <w:t xml:space="preserve">  </w:t>
      </w:r>
    </w:p>
    <w:p>
      <w:pPr>
        <w:pStyle w:val="Normal"/>
        <w:spacing w:lineRule="auto" w:line="276" w:before="0" w:after="200"/>
        <w:rPr>
          <w:rFonts w:eastAsia="Calibri" w:cs="Times New Roman"/>
          <w:sz w:val="20"/>
          <w:szCs w:val="20"/>
        </w:rPr>
      </w:pPr>
      <w:r>
        <w:rPr>
          <w:rFonts w:eastAsia="Calibri" w:cs="Times New Roman"/>
          <w:sz w:val="20"/>
          <w:szCs w:val="20"/>
        </w:rPr>
        <w:t>Katie announced her 1</w:t>
      </w:r>
      <w:r>
        <w:rPr>
          <w:rFonts w:eastAsia="Calibri" w:cs="Times New Roman"/>
          <w:sz w:val="20"/>
          <w:szCs w:val="20"/>
          <w:vertAlign w:val="superscript"/>
        </w:rPr>
        <w:t>st</w:t>
      </w:r>
      <w:r>
        <w:rPr>
          <w:rFonts w:eastAsia="Calibri" w:cs="Times New Roman"/>
          <w:sz w:val="20"/>
          <w:szCs w:val="20"/>
        </w:rPr>
        <w:t xml:space="preserve"> year clean at SASC.  Congratulations!</w:t>
      </w:r>
    </w:p>
    <w:p>
      <w:pPr>
        <w:pStyle w:val="Normal"/>
        <w:spacing w:lineRule="auto" w:line="276" w:before="0" w:after="200"/>
        <w:rPr>
          <w:rFonts w:eastAsia="Calibri" w:cs="Times New Roman"/>
          <w:sz w:val="20"/>
          <w:szCs w:val="20"/>
        </w:rPr>
      </w:pPr>
      <w:r>
        <w:rPr>
          <w:rFonts w:eastAsia="Calibri" w:cs="Times New Roman"/>
          <w:sz w:val="20"/>
          <w:szCs w:val="20"/>
        </w:rPr>
        <w:t>Irv shared – How we are going to circulate IP “Guiding to Principles”  Literature to be in touch with April in PR.</w:t>
      </w:r>
    </w:p>
    <w:p>
      <w:pPr>
        <w:pStyle w:val="Normal"/>
        <w:spacing w:lineRule="auto" w:line="276" w:before="0" w:after="200"/>
        <w:rPr>
          <w:rFonts w:eastAsia="Calibri" w:cs="Times New Roman"/>
          <w:b/>
          <w:sz w:val="20"/>
          <w:szCs w:val="20"/>
        </w:rPr>
      </w:pPr>
      <w:r>
        <w:rPr>
          <w:rFonts w:eastAsia="Calibri" w:cs="Times New Roman"/>
          <w:b/>
          <w:sz w:val="20"/>
          <w:szCs w:val="20"/>
        </w:rPr>
      </w:r>
    </w:p>
    <w:p>
      <w:pPr>
        <w:pStyle w:val="Normal"/>
        <w:spacing w:lineRule="auto" w:line="276" w:before="0" w:after="200"/>
        <w:rPr>
          <w:rFonts w:eastAsia="Calibri" w:cs="Times New Roman"/>
          <w:b/>
          <w:sz w:val="20"/>
          <w:szCs w:val="20"/>
        </w:rPr>
      </w:pPr>
      <w:r>
        <w:rPr>
          <w:rFonts w:eastAsia="Calibri" w:cs="Times New Roman"/>
          <w:b/>
          <w:sz w:val="20"/>
          <w:szCs w:val="20"/>
        </w:rPr>
      </w:r>
    </w:p>
    <w:p>
      <w:pPr>
        <w:pStyle w:val="Normal"/>
        <w:spacing w:lineRule="auto" w:line="276" w:before="0" w:after="200"/>
        <w:rPr>
          <w:rFonts w:eastAsia="Calibri" w:cs="Times New Roman"/>
          <w:b/>
          <w:sz w:val="20"/>
          <w:szCs w:val="20"/>
        </w:rPr>
      </w:pPr>
      <w:r>
        <w:rPr>
          <w:rFonts w:eastAsia="Calibri" w:cs="Times New Roman"/>
          <w:b/>
          <w:sz w:val="20"/>
          <w:szCs w:val="20"/>
        </w:rPr>
      </w:r>
    </w:p>
    <w:p>
      <w:pPr>
        <w:pStyle w:val="Normal"/>
        <w:spacing w:lineRule="auto" w:line="276" w:before="0" w:after="200"/>
        <w:rPr>
          <w:rFonts w:eastAsia="Calibri" w:cs="Times New Roman"/>
          <w:b/>
          <w:sz w:val="20"/>
          <w:szCs w:val="20"/>
        </w:rPr>
      </w:pPr>
      <w:r>
        <w:rPr>
          <w:rFonts w:eastAsia="Calibri" w:cs="Times New Roman"/>
          <w:b/>
          <w:sz w:val="20"/>
          <w:szCs w:val="20"/>
        </w:rPr>
      </w:r>
    </w:p>
    <w:p>
      <w:pPr>
        <w:pStyle w:val="Normal"/>
        <w:spacing w:lineRule="auto" w:line="276" w:before="0" w:after="200"/>
        <w:rPr>
          <w:rFonts w:eastAsia="Calibri" w:cs="Times New Roman"/>
          <w:b/>
          <w:sz w:val="20"/>
          <w:szCs w:val="20"/>
        </w:rPr>
      </w:pPr>
      <w:r>
        <w:rPr>
          <w:rFonts w:eastAsia="Calibri" w:cs="Times New Roman"/>
          <w:b/>
          <w:sz w:val="20"/>
          <w:szCs w:val="20"/>
        </w:rPr>
      </w:r>
    </w:p>
    <w:p>
      <w:pPr>
        <w:pStyle w:val="Normal"/>
        <w:spacing w:lineRule="auto" w:line="276" w:before="0" w:after="200"/>
        <w:rPr>
          <w:rFonts w:eastAsia="Calibri" w:cs="Times New Roman"/>
          <w:sz w:val="20"/>
          <w:szCs w:val="20"/>
        </w:rPr>
      </w:pPr>
      <w:r>
        <w:rPr>
          <w:rFonts w:eastAsia="Calibri" w:cs="Times New Roman"/>
          <w:b/>
          <w:sz w:val="20"/>
          <w:szCs w:val="20"/>
        </w:rPr>
        <w:t>Old Business</w:t>
      </w:r>
      <w:r>
        <w:rPr>
          <w:rFonts w:eastAsia="Calibri" w:cs="Times New Roman"/>
          <w:sz w:val="20"/>
          <w:szCs w:val="20"/>
        </w:rPr>
        <w:t xml:space="preserve">: </w:t>
      </w:r>
    </w:p>
    <w:p>
      <w:pPr>
        <w:pStyle w:val="Normal"/>
        <w:spacing w:lineRule="auto" w:line="276" w:before="0" w:after="200"/>
        <w:rPr>
          <w:rFonts w:eastAsia="Calibri" w:cs="Times New Roman"/>
          <w:sz w:val="20"/>
          <w:szCs w:val="20"/>
        </w:rPr>
      </w:pPr>
      <w:r>
        <w:rPr>
          <w:rFonts w:eastAsia="Calibri" w:cs="Times New Roman"/>
          <w:sz w:val="20"/>
          <w:szCs w:val="20"/>
        </w:rPr>
        <w:t>2 Motions tabled:</w:t>
      </w:r>
    </w:p>
    <w:p>
      <w:pPr>
        <w:pStyle w:val="Normal"/>
        <w:spacing w:lineRule="auto" w:line="276" w:before="0" w:after="200"/>
        <w:rPr>
          <w:rFonts w:eastAsia="Calibri" w:cs="Times New Roman"/>
          <w:sz w:val="20"/>
          <w:szCs w:val="20"/>
        </w:rPr>
      </w:pPr>
      <w:r>
        <w:rPr>
          <w:rFonts w:eastAsia="Calibri" w:cs="Times New Roman"/>
          <w:sz w:val="20"/>
          <w:szCs w:val="20"/>
        </w:rPr>
        <w:t>Motion 1: Policy to eliminate members from picking up literature early as to maintain quorum was voted “out-of-order”</w:t>
      </w:r>
    </w:p>
    <w:p>
      <w:pPr>
        <w:pStyle w:val="Normal"/>
        <w:spacing w:lineRule="auto" w:line="276" w:before="0" w:after="200"/>
        <w:rPr>
          <w:rFonts w:eastAsia="Calibri" w:cs="Times New Roman"/>
          <w:sz w:val="20"/>
          <w:szCs w:val="20"/>
        </w:rPr>
      </w:pPr>
      <w:r>
        <w:rPr>
          <w:rFonts w:eastAsia="Calibri" w:cs="Times New Roman"/>
          <w:sz w:val="20"/>
          <w:szCs w:val="20"/>
        </w:rPr>
        <w:t>Motion 2: Group wishing to join Susquehanna Area and be given new group packet of lit should request to join the area and be voted on by GSR’s. Motion “Failed”.</w:t>
      </w:r>
    </w:p>
    <w:p>
      <w:pPr>
        <w:pStyle w:val="Normal"/>
        <w:spacing w:lineRule="auto" w:line="276" w:before="0" w:after="200"/>
        <w:rPr>
          <w:rFonts w:eastAsia="Calibri" w:cs="Times New Roman"/>
          <w:b/>
          <w:sz w:val="20"/>
          <w:szCs w:val="20"/>
        </w:rPr>
      </w:pPr>
      <w:r>
        <w:rPr>
          <w:rFonts w:eastAsia="Calibri" w:cs="Times New Roman"/>
          <w:b/>
          <w:sz w:val="20"/>
          <w:szCs w:val="20"/>
        </w:rPr>
        <w:t>New Business:</w:t>
      </w:r>
    </w:p>
    <w:p>
      <w:pPr>
        <w:pStyle w:val="Normal"/>
        <w:spacing w:lineRule="auto" w:line="276" w:before="0" w:after="200"/>
        <w:rPr>
          <w:rFonts w:eastAsia="Calibri" w:cs="Times New Roman"/>
          <w:sz w:val="20"/>
          <w:szCs w:val="20"/>
        </w:rPr>
      </w:pPr>
      <w:r>
        <w:rPr>
          <w:rFonts w:eastAsia="Calibri" w:cs="Times New Roman"/>
          <w:sz w:val="20"/>
          <w:szCs w:val="20"/>
        </w:rPr>
        <w:t>None</w:t>
      </w:r>
    </w:p>
    <w:p>
      <w:pPr>
        <w:pStyle w:val="Normal"/>
        <w:spacing w:lineRule="auto" w:line="276" w:before="0" w:after="200"/>
        <w:rPr>
          <w:rFonts w:eastAsia="Calibri" w:cs="Times New Roman"/>
          <w:sz w:val="20"/>
          <w:szCs w:val="20"/>
        </w:rPr>
      </w:pPr>
      <w:r>
        <w:rPr>
          <w:rFonts w:eastAsia="Calibri" w:cs="Times New Roman"/>
          <w:sz w:val="20"/>
          <w:szCs w:val="20"/>
        </w:rPr>
        <w:t>Meeting was motioned to close and adjourned at 8:22 pm</w:t>
      </w:r>
    </w:p>
    <w:p>
      <w:pPr>
        <w:pStyle w:val="Normal"/>
        <w:spacing w:lineRule="auto" w:line="276" w:before="0" w:after="200"/>
        <w:rPr>
          <w:rFonts w:eastAsia="Calibri" w:cs="Times New Roman"/>
          <w:sz w:val="20"/>
          <w:szCs w:val="20"/>
        </w:rPr>
      </w:pPr>
      <w:r>
        <w:rPr>
          <w:rFonts w:eastAsia="Calibri" w:cs="Times New Roman"/>
          <w:sz w:val="20"/>
          <w:szCs w:val="20"/>
        </w:rPr>
      </w:r>
    </w:p>
    <w:p>
      <w:pPr>
        <w:pStyle w:val="Normal"/>
        <w:spacing w:lineRule="auto" w:line="276" w:before="0" w:after="200"/>
        <w:rPr>
          <w:rFonts w:eastAsia="Calibri" w:cs="Times New Roman"/>
          <w:sz w:val="20"/>
          <w:szCs w:val="20"/>
        </w:rPr>
      </w:pPr>
      <w:r>
        <w:rPr>
          <w:rFonts w:eastAsia="Calibri" w:cs="Times New Roman"/>
          <w:sz w:val="20"/>
          <w:szCs w:val="20"/>
        </w:rPr>
      </w:r>
    </w:p>
    <w:p>
      <w:pPr>
        <w:pStyle w:val="Normal"/>
        <w:spacing w:lineRule="auto" w:line="276" w:before="0" w:after="200"/>
        <w:rPr>
          <w:rFonts w:eastAsia="Calibri" w:cs="Times New Roman"/>
          <w:sz w:val="20"/>
          <w:szCs w:val="20"/>
        </w:rPr>
      </w:pPr>
      <w:r>
        <w:rPr>
          <w:rFonts w:eastAsia="Calibri" w:cs="Times New Roman"/>
          <w:sz w:val="20"/>
          <w:szCs w:val="20"/>
        </w:rPr>
      </w:r>
    </w:p>
    <w:p>
      <w:pPr>
        <w:pStyle w:val="Normal"/>
        <w:spacing w:lineRule="auto" w:line="276" w:before="0" w:after="200"/>
        <w:rPr>
          <w:rFonts w:eastAsia="Calibri" w:cs="Times New Roman"/>
          <w:sz w:val="20"/>
          <w:szCs w:val="20"/>
        </w:rPr>
      </w:pPr>
      <w:r>
        <w:rPr>
          <w:rFonts w:eastAsia="Calibri" w:cs="Times New Roman"/>
          <w:sz w:val="20"/>
          <w:szCs w:val="20"/>
        </w:rPr>
      </w:r>
    </w:p>
    <w:p>
      <w:pPr>
        <w:pStyle w:val="Normal"/>
        <w:spacing w:lineRule="auto" w:line="276" w:before="0" w:after="200"/>
        <w:rPr>
          <w:rFonts w:eastAsia="Calibri" w:cs="Times New Roman"/>
          <w:sz w:val="20"/>
          <w:szCs w:val="20"/>
        </w:rPr>
      </w:pPr>
      <w:r>
        <w:rPr>
          <w:rFonts w:eastAsia="Calibri" w:cs="Times New Roman"/>
          <w:sz w:val="20"/>
          <w:szCs w:val="20"/>
        </w:rPr>
      </w:r>
    </w:p>
    <w:p>
      <w:pPr>
        <w:pStyle w:val="Normal"/>
        <w:spacing w:lineRule="auto" w:line="276" w:before="0" w:after="200"/>
        <w:rPr>
          <w:rFonts w:eastAsia="Calibri" w:cs="Times New Roman"/>
          <w:sz w:val="20"/>
          <w:szCs w:val="20"/>
        </w:rPr>
      </w:pPr>
      <w:r>
        <w:rPr>
          <w:rFonts w:eastAsia="Calibri" w:cs="Times New Roman"/>
          <w:sz w:val="20"/>
          <w:szCs w:val="20"/>
        </w:rPr>
      </w:r>
    </w:p>
    <w:p>
      <w:pPr>
        <w:pStyle w:val="Normal"/>
        <w:spacing w:lineRule="auto" w:line="276" w:before="0" w:after="200"/>
        <w:rPr>
          <w:rFonts w:eastAsia="Calibri" w:cs="Times New Roman"/>
          <w:sz w:val="20"/>
          <w:szCs w:val="20"/>
        </w:rPr>
      </w:pPr>
      <w:r>
        <w:rPr>
          <w:rFonts w:eastAsia="Calibri" w:cs="Times New Roman"/>
          <w:sz w:val="20"/>
          <w:szCs w:val="20"/>
        </w:rPr>
      </w:r>
    </w:p>
    <w:p>
      <w:pPr>
        <w:pStyle w:val="Normal"/>
        <w:spacing w:lineRule="auto" w:line="276" w:before="0" w:after="200"/>
        <w:rPr>
          <w:rFonts w:eastAsia="Calibri" w:cs="Times New Roman"/>
          <w:sz w:val="20"/>
          <w:szCs w:val="20"/>
        </w:rPr>
      </w:pPr>
      <w:r>
        <w:rPr>
          <w:rFonts w:eastAsia="Calibri" w:cs="Times New Roman"/>
          <w:sz w:val="20"/>
          <w:szCs w:val="20"/>
        </w:rPr>
      </w:r>
    </w:p>
    <w:p>
      <w:pPr>
        <w:pStyle w:val="Normal"/>
        <w:spacing w:lineRule="auto" w:line="276" w:before="0" w:after="200"/>
        <w:rPr>
          <w:rFonts w:eastAsia="Calibri" w:cs="Times New Roman"/>
          <w:sz w:val="20"/>
          <w:szCs w:val="20"/>
        </w:rPr>
      </w:pPr>
      <w:r>
        <w:rPr>
          <w:rFonts w:eastAsia="Calibri" w:cs="Times New Roman"/>
          <w:sz w:val="20"/>
          <w:szCs w:val="20"/>
        </w:rPr>
      </w:r>
    </w:p>
    <w:p>
      <w:pPr>
        <w:pStyle w:val="Normal"/>
        <w:spacing w:lineRule="auto" w:line="276" w:before="0" w:after="200"/>
        <w:rPr>
          <w:rFonts w:eastAsia="Calibri" w:cs="Times New Roman"/>
          <w:sz w:val="20"/>
          <w:szCs w:val="20"/>
        </w:rPr>
      </w:pPr>
      <w:r>
        <w:rPr>
          <w:rFonts w:eastAsia="Calibri" w:cs="Times New Roman"/>
          <w:sz w:val="20"/>
          <w:szCs w:val="20"/>
        </w:rPr>
      </w:r>
    </w:p>
    <w:p>
      <w:pPr>
        <w:pStyle w:val="Normal"/>
        <w:spacing w:lineRule="auto" w:line="276" w:before="0" w:after="200"/>
        <w:rPr>
          <w:rFonts w:eastAsia="Calibri" w:cs="Times New Roman"/>
          <w:sz w:val="20"/>
          <w:szCs w:val="20"/>
        </w:rPr>
      </w:pPr>
      <w:r>
        <w:rPr>
          <w:rFonts w:eastAsia="Calibri" w:cs="Times New Roman"/>
          <w:sz w:val="20"/>
          <w:szCs w:val="20"/>
        </w:rPr>
      </w:r>
    </w:p>
    <w:p>
      <w:pPr>
        <w:pStyle w:val="Normal"/>
        <w:spacing w:lineRule="auto" w:line="276" w:before="0" w:after="200"/>
        <w:rPr>
          <w:rFonts w:eastAsia="Calibri" w:cs="Times New Roman"/>
          <w:sz w:val="20"/>
          <w:szCs w:val="20"/>
        </w:rPr>
      </w:pPr>
      <w:r>
        <w:rPr>
          <w:rFonts w:eastAsia="Calibri" w:cs="Times New Roman"/>
          <w:sz w:val="20"/>
          <w:szCs w:val="20"/>
        </w:rPr>
      </w:r>
    </w:p>
    <w:p>
      <w:pPr>
        <w:pStyle w:val="Normal"/>
        <w:spacing w:lineRule="auto" w:line="276" w:before="0" w:after="200"/>
        <w:rPr>
          <w:rFonts w:eastAsia="Calibri" w:cs="Times New Roman"/>
          <w:sz w:val="20"/>
          <w:szCs w:val="20"/>
        </w:rPr>
      </w:pPr>
      <w:r>
        <w:rPr>
          <w:rFonts w:eastAsia="Calibri" w:cs="Times New Roman"/>
          <w:sz w:val="20"/>
          <w:szCs w:val="20"/>
        </w:rPr>
      </w:r>
    </w:p>
    <w:p>
      <w:pPr>
        <w:pStyle w:val="Normal"/>
        <w:spacing w:lineRule="auto" w:line="276" w:before="0" w:after="200"/>
        <w:rPr>
          <w:rFonts w:eastAsia="Calibri" w:cs="Times New Roman"/>
          <w:sz w:val="20"/>
          <w:szCs w:val="20"/>
        </w:rPr>
      </w:pPr>
      <w:r>
        <w:rPr>
          <w:rFonts w:eastAsia="Calibri" w:cs="Times New Roman"/>
          <w:sz w:val="20"/>
          <w:szCs w:val="20"/>
        </w:rPr>
      </w:r>
    </w:p>
    <w:p>
      <w:pPr>
        <w:pStyle w:val="Normal"/>
        <w:spacing w:lineRule="auto" w:line="276" w:before="0" w:after="200"/>
        <w:rPr>
          <w:rFonts w:eastAsia="Calibri" w:cs="Times New Roman"/>
          <w:sz w:val="20"/>
          <w:szCs w:val="20"/>
        </w:rPr>
      </w:pPr>
      <w:r>
        <w:rPr>
          <w:rFonts w:eastAsia="Calibri" w:cs="Times New Roman"/>
          <w:sz w:val="20"/>
          <w:szCs w:val="20"/>
        </w:rPr>
      </w:r>
    </w:p>
    <w:p>
      <w:pPr>
        <w:pStyle w:val="Normal"/>
        <w:spacing w:lineRule="auto" w:line="276" w:before="0" w:after="200"/>
        <w:rPr>
          <w:rFonts w:eastAsia="Calibri" w:cs="Times New Roman"/>
          <w:sz w:val="20"/>
          <w:szCs w:val="20"/>
        </w:rPr>
      </w:pPr>
      <w:r>
        <w:rPr>
          <w:rFonts w:eastAsia="Calibri" w:cs="Times New Roman"/>
          <w:sz w:val="20"/>
          <w:szCs w:val="20"/>
        </w:rPr>
      </w:r>
    </w:p>
    <w:p>
      <w:pPr>
        <w:pStyle w:val="Normal"/>
        <w:spacing w:lineRule="auto" w:line="276" w:before="0" w:after="200"/>
        <w:rPr>
          <w:rFonts w:eastAsia="Calibri" w:cs="Times New Roman"/>
          <w:sz w:val="20"/>
          <w:szCs w:val="20"/>
        </w:rPr>
      </w:pPr>
      <w:r>
        <w:rPr>
          <w:rFonts w:eastAsia="Calibri" w:cs="Times New Roman"/>
          <w:sz w:val="20"/>
          <w:szCs w:val="20"/>
        </w:rPr>
      </w:r>
    </w:p>
    <w:p>
      <w:pPr>
        <w:pStyle w:val="Normal"/>
        <w:spacing w:lineRule="auto" w:line="276" w:before="0" w:after="200"/>
        <w:rPr>
          <w:rFonts w:eastAsia="Calibri" w:cs="Times New Roman"/>
          <w:sz w:val="20"/>
          <w:szCs w:val="20"/>
        </w:rPr>
      </w:pPr>
      <w:r>
        <w:rPr>
          <w:rFonts w:eastAsia="Calibri" w:cs="Times New Roman"/>
          <w:sz w:val="20"/>
          <w:szCs w:val="20"/>
        </w:rPr>
      </w:r>
    </w:p>
    <w:p>
      <w:pPr>
        <w:pStyle w:val="Normal"/>
        <w:spacing w:lineRule="auto" w:line="276" w:before="0" w:after="200"/>
        <w:rPr>
          <w:rFonts w:eastAsia="Calibri" w:cs="Times New Roman"/>
          <w:sz w:val="20"/>
          <w:szCs w:val="20"/>
        </w:rPr>
      </w:pPr>
      <w:r>
        <w:rPr>
          <w:rFonts w:eastAsia="Calibri" w:cs="Times New Roman"/>
          <w:sz w:val="20"/>
          <w:szCs w:val="20"/>
        </w:rPr>
      </w:r>
    </w:p>
    <w:p>
      <w:pPr>
        <w:pStyle w:val="Normal"/>
        <w:spacing w:lineRule="auto" w:line="276" w:before="0" w:after="200"/>
        <w:rPr>
          <w:rFonts w:eastAsia="Calibri" w:cs="Times New Roman"/>
          <w:sz w:val="20"/>
          <w:szCs w:val="20"/>
        </w:rPr>
      </w:pPr>
      <w:r>
        <w:rPr>
          <w:rFonts w:eastAsia="Calibri" w:cs="Times New Roman"/>
          <w:sz w:val="20"/>
          <w:szCs w:val="20"/>
        </w:rPr>
      </w:r>
    </w:p>
    <w:p>
      <w:pPr>
        <w:pStyle w:val="Normal"/>
        <w:spacing w:lineRule="auto" w:line="276" w:before="0" w:after="200"/>
        <w:rPr>
          <w:rFonts w:eastAsia="Calibri" w:cs="Times New Roman"/>
          <w:b/>
          <w:sz w:val="20"/>
          <w:szCs w:val="20"/>
        </w:rPr>
      </w:pPr>
      <w:r>
        <w:rPr>
          <w:rFonts w:eastAsia="Calibri" w:cs="Times New Roman"/>
          <w:b/>
          <w:sz w:val="20"/>
          <w:szCs w:val="20"/>
        </w:rPr>
        <w:t>Attendance:</w:t>
        <w:tab/>
        <w:t>P=Present</w:t>
        <w:tab/>
        <w:t>A=Absent</w:t>
        <w:tab/>
        <w:t>V=Voting</w:t>
        <w:tab/>
        <w:t>R=Represented By</w:t>
      </w:r>
    </w:p>
    <w:p>
      <w:pPr>
        <w:pStyle w:val="Normal"/>
        <w:spacing w:lineRule="auto" w:line="276" w:before="0" w:after="200"/>
        <w:rPr>
          <w:rFonts w:eastAsia="Calibri" w:cs="Times New Roman"/>
          <w:b/>
          <w:sz w:val="20"/>
          <w:szCs w:val="20"/>
        </w:rPr>
      </w:pPr>
      <w:r>
        <w:rPr>
          <w:rFonts w:eastAsia="Calibri" w:cs="Times New Roman"/>
          <w:b/>
          <w:sz w:val="24"/>
          <w:szCs w:val="24"/>
        </w:rPr>
        <w:t>Executive Body Attendance</w:t>
      </w:r>
      <w:r>
        <w:rPr>
          <w:rFonts w:eastAsia="Calibri" w:cs="Times New Roman"/>
          <w:b/>
          <w:sz w:val="20"/>
          <w:szCs w:val="20"/>
        </w:rPr>
        <w:t>:</w:t>
      </w:r>
    </w:p>
    <w:tbl>
      <w:tblPr>
        <w:jc w:val="left"/>
        <w:tblInd w:w="0"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8" w:type="dxa"/>
          <w:bottom w:w="0" w:type="dxa"/>
          <w:right w:w="108" w:type="dxa"/>
        </w:tblCellMar>
      </w:tblPr>
      <w:tblGrid>
        <w:gridCol w:w="1248"/>
        <w:gridCol w:w="1271"/>
        <w:gridCol w:w="539"/>
        <w:gridCol w:w="525"/>
        <w:gridCol w:w="516"/>
        <w:gridCol w:w="549"/>
        <w:gridCol w:w="530"/>
        <w:gridCol w:w="489"/>
        <w:gridCol w:w="516"/>
        <w:gridCol w:w="561"/>
        <w:gridCol w:w="561"/>
        <w:gridCol w:w="585"/>
        <w:gridCol w:w="584"/>
        <w:gridCol w:w="590"/>
      </w:tblGrid>
      <w:tr>
        <w:trPr>
          <w:cantSplit w:val="false"/>
        </w:trPr>
        <w:tc>
          <w:tcPr>
            <w:tcW w:w="124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Title</w:t>
            </w:r>
          </w:p>
        </w:tc>
        <w:tc>
          <w:tcPr>
            <w:tcW w:w="127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b/>
                <w:sz w:val="20"/>
                <w:szCs w:val="20"/>
              </w:rPr>
            </w:pPr>
            <w:r>
              <w:rPr>
                <w:rFonts w:eastAsia="Calibri" w:cs="Times New Roman"/>
                <w:b/>
                <w:sz w:val="20"/>
                <w:szCs w:val="20"/>
              </w:rPr>
              <w:t>Name</w:t>
            </w:r>
          </w:p>
        </w:tc>
        <w:tc>
          <w:tcPr>
            <w:tcW w:w="5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Aug</w:t>
            </w:r>
          </w:p>
        </w:tc>
        <w:tc>
          <w:tcPr>
            <w:tcW w:w="52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Sep</w:t>
            </w:r>
          </w:p>
        </w:tc>
        <w:tc>
          <w:tcPr>
            <w:tcW w:w="51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Oct</w:t>
            </w:r>
          </w:p>
        </w:tc>
        <w:tc>
          <w:tcPr>
            <w:tcW w:w="5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Nov</w:t>
            </w:r>
          </w:p>
        </w:tc>
        <w:tc>
          <w:tcPr>
            <w:tcW w:w="5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Dec</w:t>
            </w:r>
          </w:p>
        </w:tc>
        <w:tc>
          <w:tcPr>
            <w:tcW w:w="48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Jan</w:t>
            </w:r>
          </w:p>
        </w:tc>
        <w:tc>
          <w:tcPr>
            <w:tcW w:w="51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Feb</w:t>
            </w:r>
          </w:p>
        </w:tc>
        <w:tc>
          <w:tcPr>
            <w:tcW w:w="56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Mar</w:t>
            </w:r>
          </w:p>
        </w:tc>
        <w:tc>
          <w:tcPr>
            <w:tcW w:w="56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Apr</w:t>
            </w:r>
          </w:p>
        </w:tc>
        <w:tc>
          <w:tcPr>
            <w:tcW w:w="58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May</w:t>
            </w:r>
          </w:p>
        </w:tc>
        <w:tc>
          <w:tcPr>
            <w:tcW w:w="5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Jun</w:t>
            </w:r>
          </w:p>
        </w:tc>
        <w:tc>
          <w:tcPr>
            <w:tcW w:w="59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Jul</w:t>
            </w:r>
          </w:p>
        </w:tc>
      </w:tr>
      <w:tr>
        <w:trPr>
          <w:cantSplit w:val="false"/>
        </w:trPr>
        <w:tc>
          <w:tcPr>
            <w:tcW w:w="124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Chair</w:t>
            </w:r>
          </w:p>
        </w:tc>
        <w:tc>
          <w:tcPr>
            <w:tcW w:w="127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Walt</w:t>
            </w:r>
          </w:p>
          <w:p>
            <w:pPr>
              <w:pStyle w:val="Normal"/>
              <w:spacing w:lineRule="auto" w:line="276" w:before="0" w:after="0"/>
              <w:rPr>
                <w:rFonts w:eastAsia="Calibri" w:cs="Times New Roman"/>
                <w:sz w:val="16"/>
                <w:szCs w:val="16"/>
              </w:rPr>
            </w:pPr>
            <w:r>
              <w:rPr>
                <w:rFonts w:eastAsia="Calibri" w:cs="Times New Roman"/>
                <w:sz w:val="16"/>
                <w:szCs w:val="16"/>
              </w:rPr>
              <w:t>443-866-1907</w:t>
            </w:r>
          </w:p>
        </w:tc>
        <w:tc>
          <w:tcPr>
            <w:tcW w:w="5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P</w:t>
            </w:r>
          </w:p>
        </w:tc>
        <w:tc>
          <w:tcPr>
            <w:tcW w:w="52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P</w:t>
            </w:r>
          </w:p>
        </w:tc>
        <w:tc>
          <w:tcPr>
            <w:tcW w:w="51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A</w:t>
            </w:r>
          </w:p>
        </w:tc>
        <w:tc>
          <w:tcPr>
            <w:tcW w:w="5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P</w:t>
            </w:r>
          </w:p>
        </w:tc>
        <w:tc>
          <w:tcPr>
            <w:tcW w:w="5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r>
          </w:p>
        </w:tc>
        <w:tc>
          <w:tcPr>
            <w:tcW w:w="48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r>
          </w:p>
        </w:tc>
        <w:tc>
          <w:tcPr>
            <w:tcW w:w="51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r>
          </w:p>
        </w:tc>
        <w:tc>
          <w:tcPr>
            <w:tcW w:w="56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r>
          </w:p>
        </w:tc>
        <w:tc>
          <w:tcPr>
            <w:tcW w:w="56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r>
          </w:p>
        </w:tc>
        <w:tc>
          <w:tcPr>
            <w:tcW w:w="58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r>
          </w:p>
        </w:tc>
        <w:tc>
          <w:tcPr>
            <w:tcW w:w="5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r>
          </w:p>
        </w:tc>
        <w:tc>
          <w:tcPr>
            <w:tcW w:w="59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r>
          </w:p>
        </w:tc>
      </w:tr>
      <w:tr>
        <w:trPr>
          <w:cantSplit w:val="false"/>
        </w:trPr>
        <w:tc>
          <w:tcPr>
            <w:tcW w:w="124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Vice Chair</w:t>
            </w:r>
          </w:p>
        </w:tc>
        <w:tc>
          <w:tcPr>
            <w:tcW w:w="127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8"/>
                <w:szCs w:val="18"/>
              </w:rPr>
            </w:pPr>
            <w:r>
              <w:rPr>
                <w:rFonts w:eastAsia="Calibri" w:cs="Times New Roman"/>
                <w:b/>
                <w:sz w:val="18"/>
                <w:szCs w:val="18"/>
              </w:rPr>
              <w:t>Chris F</w:t>
            </w:r>
          </w:p>
          <w:p>
            <w:pPr>
              <w:pStyle w:val="Normal"/>
              <w:spacing w:lineRule="auto" w:line="276" w:before="0" w:after="0"/>
              <w:rPr>
                <w:rFonts w:eastAsia="Calibri" w:cs="Times New Roman"/>
                <w:b/>
                <w:sz w:val="16"/>
                <w:szCs w:val="16"/>
              </w:rPr>
            </w:pPr>
            <w:r>
              <w:rPr>
                <w:rFonts w:eastAsia="Calibri" w:cs="Times New Roman"/>
                <w:b/>
                <w:sz w:val="16"/>
                <w:szCs w:val="16"/>
              </w:rPr>
              <w:t>443-686-6573</w:t>
            </w:r>
          </w:p>
        </w:tc>
        <w:tc>
          <w:tcPr>
            <w:tcW w:w="5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P</w:t>
            </w:r>
          </w:p>
        </w:tc>
        <w:tc>
          <w:tcPr>
            <w:tcW w:w="52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P</w:t>
            </w:r>
          </w:p>
        </w:tc>
        <w:tc>
          <w:tcPr>
            <w:tcW w:w="51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P</w:t>
            </w:r>
          </w:p>
        </w:tc>
        <w:tc>
          <w:tcPr>
            <w:tcW w:w="5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P</w:t>
            </w:r>
          </w:p>
        </w:tc>
        <w:tc>
          <w:tcPr>
            <w:tcW w:w="5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r>
          </w:p>
        </w:tc>
        <w:tc>
          <w:tcPr>
            <w:tcW w:w="48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r>
          </w:p>
        </w:tc>
        <w:tc>
          <w:tcPr>
            <w:tcW w:w="51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r>
          </w:p>
        </w:tc>
        <w:tc>
          <w:tcPr>
            <w:tcW w:w="56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r>
          </w:p>
        </w:tc>
        <w:tc>
          <w:tcPr>
            <w:tcW w:w="56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r>
          </w:p>
        </w:tc>
        <w:tc>
          <w:tcPr>
            <w:tcW w:w="58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r>
          </w:p>
        </w:tc>
        <w:tc>
          <w:tcPr>
            <w:tcW w:w="5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r>
          </w:p>
        </w:tc>
        <w:tc>
          <w:tcPr>
            <w:tcW w:w="59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r>
          </w:p>
        </w:tc>
      </w:tr>
      <w:tr>
        <w:trPr>
          <w:cantSplit w:val="false"/>
        </w:trPr>
        <w:tc>
          <w:tcPr>
            <w:tcW w:w="124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Secretary</w:t>
            </w:r>
          </w:p>
        </w:tc>
        <w:tc>
          <w:tcPr>
            <w:tcW w:w="127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John R</w:t>
            </w:r>
          </w:p>
          <w:p>
            <w:pPr>
              <w:pStyle w:val="Normal"/>
              <w:spacing w:lineRule="auto" w:line="276" w:before="0" w:after="0"/>
              <w:rPr>
                <w:rFonts w:eastAsia="Calibri" w:cs="Times New Roman"/>
                <w:sz w:val="16"/>
                <w:szCs w:val="16"/>
              </w:rPr>
            </w:pPr>
            <w:r>
              <w:rPr>
                <w:rFonts w:eastAsia="Calibri" w:cs="Times New Roman"/>
                <w:sz w:val="16"/>
                <w:szCs w:val="16"/>
              </w:rPr>
              <w:t>302-480-0279</w:t>
            </w:r>
          </w:p>
        </w:tc>
        <w:tc>
          <w:tcPr>
            <w:tcW w:w="5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P</w:t>
            </w:r>
          </w:p>
        </w:tc>
        <w:tc>
          <w:tcPr>
            <w:tcW w:w="52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P</w:t>
            </w:r>
          </w:p>
        </w:tc>
        <w:tc>
          <w:tcPr>
            <w:tcW w:w="51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P</w:t>
            </w:r>
          </w:p>
        </w:tc>
        <w:tc>
          <w:tcPr>
            <w:tcW w:w="5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P</w:t>
            </w:r>
          </w:p>
        </w:tc>
        <w:tc>
          <w:tcPr>
            <w:tcW w:w="5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r>
          </w:p>
        </w:tc>
        <w:tc>
          <w:tcPr>
            <w:tcW w:w="48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r>
          </w:p>
        </w:tc>
        <w:tc>
          <w:tcPr>
            <w:tcW w:w="51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r>
          </w:p>
        </w:tc>
        <w:tc>
          <w:tcPr>
            <w:tcW w:w="56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r>
          </w:p>
        </w:tc>
        <w:tc>
          <w:tcPr>
            <w:tcW w:w="56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r>
          </w:p>
        </w:tc>
        <w:tc>
          <w:tcPr>
            <w:tcW w:w="58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r>
          </w:p>
        </w:tc>
        <w:tc>
          <w:tcPr>
            <w:tcW w:w="5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r>
          </w:p>
        </w:tc>
        <w:tc>
          <w:tcPr>
            <w:tcW w:w="59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r>
          </w:p>
        </w:tc>
      </w:tr>
      <w:tr>
        <w:trPr>
          <w:cantSplit w:val="false"/>
        </w:trPr>
        <w:tc>
          <w:tcPr>
            <w:tcW w:w="124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Treasurer</w:t>
            </w:r>
          </w:p>
        </w:tc>
        <w:tc>
          <w:tcPr>
            <w:tcW w:w="127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Tom G</w:t>
            </w:r>
          </w:p>
          <w:p>
            <w:pPr>
              <w:pStyle w:val="Normal"/>
              <w:spacing w:lineRule="auto" w:line="276" w:before="0" w:after="0"/>
              <w:rPr>
                <w:rFonts w:eastAsia="Calibri" w:cs="Times New Roman"/>
                <w:sz w:val="16"/>
                <w:szCs w:val="16"/>
              </w:rPr>
            </w:pPr>
            <w:r>
              <w:rPr>
                <w:rFonts w:eastAsia="Calibri" w:cs="Times New Roman"/>
                <w:sz w:val="16"/>
                <w:szCs w:val="16"/>
              </w:rPr>
              <w:t>443-345-9876</w:t>
            </w:r>
          </w:p>
        </w:tc>
        <w:tc>
          <w:tcPr>
            <w:tcW w:w="5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P</w:t>
            </w:r>
          </w:p>
        </w:tc>
        <w:tc>
          <w:tcPr>
            <w:tcW w:w="52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P</w:t>
            </w:r>
          </w:p>
        </w:tc>
        <w:tc>
          <w:tcPr>
            <w:tcW w:w="51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P</w:t>
            </w:r>
          </w:p>
        </w:tc>
        <w:tc>
          <w:tcPr>
            <w:tcW w:w="5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P</w:t>
            </w:r>
          </w:p>
        </w:tc>
        <w:tc>
          <w:tcPr>
            <w:tcW w:w="5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r>
          </w:p>
        </w:tc>
        <w:tc>
          <w:tcPr>
            <w:tcW w:w="48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r>
          </w:p>
        </w:tc>
        <w:tc>
          <w:tcPr>
            <w:tcW w:w="51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r>
          </w:p>
        </w:tc>
        <w:tc>
          <w:tcPr>
            <w:tcW w:w="56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r>
          </w:p>
        </w:tc>
        <w:tc>
          <w:tcPr>
            <w:tcW w:w="56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r>
          </w:p>
        </w:tc>
        <w:tc>
          <w:tcPr>
            <w:tcW w:w="58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r>
          </w:p>
        </w:tc>
        <w:tc>
          <w:tcPr>
            <w:tcW w:w="5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r>
          </w:p>
        </w:tc>
        <w:tc>
          <w:tcPr>
            <w:tcW w:w="59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r>
          </w:p>
        </w:tc>
      </w:tr>
      <w:tr>
        <w:trPr>
          <w:cantSplit w:val="false"/>
        </w:trPr>
        <w:tc>
          <w:tcPr>
            <w:tcW w:w="124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Alt. Treasurer</w:t>
            </w:r>
          </w:p>
        </w:tc>
        <w:tc>
          <w:tcPr>
            <w:tcW w:w="127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Amanda</w:t>
            </w:r>
          </w:p>
          <w:p>
            <w:pPr>
              <w:pStyle w:val="Normal"/>
              <w:spacing w:lineRule="auto" w:line="276" w:before="0" w:after="0"/>
              <w:rPr>
                <w:rFonts w:eastAsia="Calibri" w:cs="Times New Roman"/>
                <w:sz w:val="16"/>
                <w:szCs w:val="16"/>
              </w:rPr>
            </w:pPr>
            <w:r>
              <w:rPr>
                <w:rFonts w:eastAsia="Calibri" w:cs="Times New Roman"/>
                <w:sz w:val="16"/>
                <w:szCs w:val="16"/>
              </w:rPr>
              <w:t>443-802-3620</w:t>
            </w:r>
          </w:p>
        </w:tc>
        <w:tc>
          <w:tcPr>
            <w:tcW w:w="5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P</w:t>
            </w:r>
          </w:p>
        </w:tc>
        <w:tc>
          <w:tcPr>
            <w:tcW w:w="52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P</w:t>
            </w:r>
          </w:p>
        </w:tc>
        <w:tc>
          <w:tcPr>
            <w:tcW w:w="51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P</w:t>
            </w:r>
          </w:p>
        </w:tc>
        <w:tc>
          <w:tcPr>
            <w:tcW w:w="5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P</w:t>
            </w:r>
          </w:p>
        </w:tc>
        <w:tc>
          <w:tcPr>
            <w:tcW w:w="5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r>
          </w:p>
        </w:tc>
        <w:tc>
          <w:tcPr>
            <w:tcW w:w="48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r>
          </w:p>
        </w:tc>
        <w:tc>
          <w:tcPr>
            <w:tcW w:w="51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r>
          </w:p>
        </w:tc>
        <w:tc>
          <w:tcPr>
            <w:tcW w:w="56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r>
          </w:p>
        </w:tc>
        <w:tc>
          <w:tcPr>
            <w:tcW w:w="56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r>
          </w:p>
        </w:tc>
        <w:tc>
          <w:tcPr>
            <w:tcW w:w="58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r>
          </w:p>
        </w:tc>
        <w:tc>
          <w:tcPr>
            <w:tcW w:w="5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r>
          </w:p>
        </w:tc>
        <w:tc>
          <w:tcPr>
            <w:tcW w:w="59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r>
          </w:p>
        </w:tc>
      </w:tr>
    </w:tbl>
    <w:p>
      <w:pPr>
        <w:pStyle w:val="Normal"/>
        <w:spacing w:lineRule="auto" w:line="276" w:before="0" w:after="200"/>
        <w:rPr>
          <w:rFonts w:eastAsia="Calibri" w:cs="Times New Roman"/>
          <w:b/>
          <w:sz w:val="20"/>
          <w:szCs w:val="20"/>
        </w:rPr>
      </w:pPr>
      <w:r>
        <w:rPr>
          <w:rFonts w:eastAsia="Calibri" w:cs="Times New Roman"/>
          <w:b/>
          <w:sz w:val="20"/>
          <w:szCs w:val="20"/>
        </w:rPr>
      </w:r>
    </w:p>
    <w:p>
      <w:pPr>
        <w:pStyle w:val="Normal"/>
        <w:spacing w:lineRule="auto" w:line="276" w:before="0" w:after="200"/>
        <w:rPr>
          <w:rFonts w:eastAsia="Calibri" w:cs="Times New Roman"/>
          <w:b/>
          <w:sz w:val="20"/>
          <w:szCs w:val="20"/>
        </w:rPr>
      </w:pPr>
      <w:r>
        <w:rPr>
          <w:rFonts w:eastAsia="Calibri" w:cs="Times New Roman"/>
          <w:b/>
          <w:sz w:val="20"/>
          <w:szCs w:val="20"/>
        </w:rPr>
      </w:r>
    </w:p>
    <w:p>
      <w:pPr>
        <w:pStyle w:val="Normal"/>
        <w:spacing w:lineRule="auto" w:line="276" w:before="0" w:after="200"/>
        <w:rPr>
          <w:rFonts w:eastAsia="Calibri" w:cs="Times New Roman"/>
          <w:b/>
          <w:sz w:val="20"/>
          <w:szCs w:val="20"/>
        </w:rPr>
      </w:pPr>
      <w:r>
        <w:rPr>
          <w:rFonts w:eastAsia="Calibri" w:cs="Times New Roman"/>
          <w:b/>
          <w:sz w:val="20"/>
          <w:szCs w:val="20"/>
        </w:rPr>
      </w:r>
    </w:p>
    <w:p>
      <w:pPr>
        <w:pStyle w:val="Normal"/>
        <w:spacing w:lineRule="auto" w:line="276" w:before="0" w:after="200"/>
        <w:rPr>
          <w:rFonts w:eastAsia="Calibri" w:cs="Times New Roman"/>
          <w:b/>
          <w:sz w:val="20"/>
          <w:szCs w:val="20"/>
        </w:rPr>
      </w:pPr>
      <w:r>
        <w:rPr>
          <w:rFonts w:eastAsia="Calibri" w:cs="Times New Roman"/>
          <w:b/>
          <w:sz w:val="20"/>
          <w:szCs w:val="20"/>
        </w:rPr>
      </w:r>
    </w:p>
    <w:p>
      <w:pPr>
        <w:pStyle w:val="Normal"/>
        <w:spacing w:lineRule="auto" w:line="276" w:before="0" w:after="200"/>
        <w:rPr>
          <w:rFonts w:eastAsia="Calibri" w:cs="Times New Roman"/>
          <w:b/>
          <w:sz w:val="24"/>
          <w:szCs w:val="24"/>
        </w:rPr>
      </w:pPr>
      <w:r>
        <w:rPr>
          <w:rFonts w:eastAsia="Calibri" w:cs="Times New Roman"/>
          <w:b/>
          <w:sz w:val="24"/>
          <w:szCs w:val="24"/>
        </w:rPr>
        <w:t>Subcommittee Chair Attendance:</w:t>
      </w:r>
    </w:p>
    <w:tbl>
      <w:tblPr>
        <w:jc w:val="left"/>
        <w:tblInd w:w="0"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8" w:type="dxa"/>
          <w:bottom w:w="0" w:type="dxa"/>
          <w:right w:w="108" w:type="dxa"/>
        </w:tblCellMar>
      </w:tblPr>
      <w:tblGrid>
        <w:gridCol w:w="1223"/>
        <w:gridCol w:w="2455"/>
        <w:gridCol w:w="474"/>
        <w:gridCol w:w="459"/>
        <w:gridCol w:w="448"/>
        <w:gridCol w:w="483"/>
        <w:gridCol w:w="465"/>
        <w:gridCol w:w="432"/>
        <w:gridCol w:w="454"/>
        <w:gridCol w:w="491"/>
        <w:gridCol w:w="466"/>
        <w:gridCol w:w="511"/>
        <w:gridCol w:w="459"/>
        <w:gridCol w:w="432"/>
      </w:tblGrid>
      <w:tr>
        <w:trPr>
          <w:cantSplit w:val="false"/>
        </w:trPr>
        <w:tc>
          <w:tcPr>
            <w:tcW w:w="12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Subcommittee</w:t>
            </w:r>
          </w:p>
        </w:tc>
        <w:tc>
          <w:tcPr>
            <w:tcW w:w="245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b/>
                <w:sz w:val="16"/>
                <w:szCs w:val="16"/>
              </w:rPr>
            </w:pPr>
            <w:r>
              <w:rPr>
                <w:rFonts w:eastAsia="Calibri" w:cs="Times New Roman"/>
                <w:b/>
                <w:sz w:val="16"/>
                <w:szCs w:val="16"/>
              </w:rPr>
              <w:t>Name</w:t>
            </w:r>
          </w:p>
        </w:tc>
        <w:tc>
          <w:tcPr>
            <w:tcW w:w="47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Aug</w:t>
            </w:r>
          </w:p>
        </w:tc>
        <w:tc>
          <w:tcPr>
            <w:tcW w:w="45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Sep</w:t>
            </w:r>
          </w:p>
        </w:tc>
        <w:tc>
          <w:tcPr>
            <w:tcW w:w="44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Oct</w:t>
            </w:r>
          </w:p>
        </w:tc>
        <w:tc>
          <w:tcPr>
            <w:tcW w:w="48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Nov</w:t>
            </w:r>
          </w:p>
        </w:tc>
        <w:tc>
          <w:tcPr>
            <w:tcW w:w="46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Dec</w:t>
            </w:r>
          </w:p>
        </w:tc>
        <w:tc>
          <w:tcPr>
            <w:tcW w:w="43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Jan</w:t>
            </w:r>
          </w:p>
        </w:tc>
        <w:tc>
          <w:tcPr>
            <w:tcW w:w="45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Feb</w:t>
            </w:r>
          </w:p>
        </w:tc>
        <w:tc>
          <w:tcPr>
            <w:tcW w:w="49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Mar</w:t>
            </w:r>
          </w:p>
        </w:tc>
        <w:tc>
          <w:tcPr>
            <w:tcW w:w="46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Apr</w:t>
            </w:r>
          </w:p>
        </w:tc>
        <w:tc>
          <w:tcPr>
            <w:tcW w:w="51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May</w:t>
            </w:r>
          </w:p>
        </w:tc>
        <w:tc>
          <w:tcPr>
            <w:tcW w:w="45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Jun</w:t>
            </w:r>
          </w:p>
        </w:tc>
        <w:tc>
          <w:tcPr>
            <w:tcW w:w="43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Jul</w:t>
            </w:r>
          </w:p>
        </w:tc>
      </w:tr>
      <w:tr>
        <w:trPr>
          <w:cantSplit w:val="false"/>
        </w:trPr>
        <w:tc>
          <w:tcPr>
            <w:tcW w:w="12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RCM</w:t>
            </w:r>
          </w:p>
        </w:tc>
        <w:tc>
          <w:tcPr>
            <w:tcW w:w="245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Tina K.</w:t>
            </w:r>
          </w:p>
          <w:p>
            <w:pPr>
              <w:pStyle w:val="Normal"/>
              <w:spacing w:lineRule="auto" w:line="276" w:before="0" w:after="0"/>
              <w:rPr>
                <w:rFonts w:eastAsia="Calibri" w:cs="Times New Roman"/>
                <w:b/>
                <w:sz w:val="16"/>
                <w:szCs w:val="16"/>
              </w:rPr>
            </w:pPr>
            <w:r>
              <w:rPr>
                <w:rFonts w:eastAsia="Calibri" w:cs="Times New Roman"/>
                <w:b/>
                <w:sz w:val="16"/>
                <w:szCs w:val="16"/>
              </w:rPr>
              <w:t>443-760-7921</w:t>
            </w:r>
          </w:p>
        </w:tc>
        <w:tc>
          <w:tcPr>
            <w:tcW w:w="47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P</w:t>
            </w:r>
          </w:p>
        </w:tc>
        <w:tc>
          <w:tcPr>
            <w:tcW w:w="45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P</w:t>
            </w:r>
          </w:p>
        </w:tc>
        <w:tc>
          <w:tcPr>
            <w:tcW w:w="44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P</w:t>
            </w:r>
          </w:p>
        </w:tc>
        <w:tc>
          <w:tcPr>
            <w:tcW w:w="48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P</w:t>
            </w:r>
          </w:p>
        </w:tc>
        <w:tc>
          <w:tcPr>
            <w:tcW w:w="46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3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5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9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6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51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5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3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r>
          </w:p>
        </w:tc>
      </w:tr>
      <w:tr>
        <w:trPr>
          <w:cantSplit w:val="false"/>
        </w:trPr>
        <w:tc>
          <w:tcPr>
            <w:tcW w:w="12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RCM II</w:t>
            </w:r>
          </w:p>
        </w:tc>
        <w:tc>
          <w:tcPr>
            <w:tcW w:w="245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Andrea</w:t>
            </w:r>
          </w:p>
        </w:tc>
        <w:tc>
          <w:tcPr>
            <w:tcW w:w="47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P</w:t>
            </w:r>
          </w:p>
        </w:tc>
        <w:tc>
          <w:tcPr>
            <w:tcW w:w="45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P</w:t>
            </w:r>
          </w:p>
        </w:tc>
        <w:tc>
          <w:tcPr>
            <w:tcW w:w="44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P</w:t>
            </w:r>
          </w:p>
        </w:tc>
        <w:tc>
          <w:tcPr>
            <w:tcW w:w="48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P</w:t>
            </w:r>
          </w:p>
        </w:tc>
        <w:tc>
          <w:tcPr>
            <w:tcW w:w="46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3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5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9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6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51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5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3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r>
          </w:p>
        </w:tc>
      </w:tr>
      <w:tr>
        <w:trPr>
          <w:cantSplit w:val="false"/>
        </w:trPr>
        <w:tc>
          <w:tcPr>
            <w:tcW w:w="12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Phone Line</w:t>
            </w:r>
          </w:p>
        </w:tc>
        <w:tc>
          <w:tcPr>
            <w:tcW w:w="245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16"/>
                <w:szCs w:val="16"/>
              </w:rPr>
            </w:pPr>
            <w:r>
              <w:rPr>
                <w:rFonts w:eastAsia="Calibri" w:cs="Times New Roman"/>
                <w:sz w:val="16"/>
                <w:szCs w:val="16"/>
              </w:rPr>
              <w:t>Lizzie D.</w:t>
            </w:r>
          </w:p>
          <w:p>
            <w:pPr>
              <w:pStyle w:val="Normal"/>
              <w:spacing w:lineRule="auto" w:line="276" w:before="0" w:after="0"/>
              <w:rPr>
                <w:rFonts w:eastAsia="Calibri" w:cs="Times New Roman"/>
                <w:sz w:val="16"/>
                <w:szCs w:val="16"/>
              </w:rPr>
            </w:pPr>
            <w:r>
              <w:rPr>
                <w:rFonts w:eastAsia="Calibri" w:cs="Times New Roman"/>
                <w:sz w:val="16"/>
                <w:szCs w:val="16"/>
              </w:rPr>
              <w:t>410-652-0673</w:t>
            </w:r>
          </w:p>
        </w:tc>
        <w:tc>
          <w:tcPr>
            <w:tcW w:w="47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P</w:t>
            </w:r>
          </w:p>
        </w:tc>
        <w:tc>
          <w:tcPr>
            <w:tcW w:w="45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A</w:t>
            </w:r>
          </w:p>
        </w:tc>
        <w:tc>
          <w:tcPr>
            <w:tcW w:w="44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P</w:t>
            </w:r>
          </w:p>
        </w:tc>
        <w:tc>
          <w:tcPr>
            <w:tcW w:w="48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P</w:t>
            </w:r>
          </w:p>
        </w:tc>
        <w:tc>
          <w:tcPr>
            <w:tcW w:w="46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3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5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9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6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51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5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3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r>
          </w:p>
        </w:tc>
      </w:tr>
      <w:tr>
        <w:trPr>
          <w:cantSplit w:val="false"/>
        </w:trPr>
        <w:tc>
          <w:tcPr>
            <w:tcW w:w="12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Literature</w:t>
            </w:r>
          </w:p>
        </w:tc>
        <w:tc>
          <w:tcPr>
            <w:tcW w:w="245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Nicola B.</w:t>
            </w:r>
          </w:p>
          <w:p>
            <w:pPr>
              <w:pStyle w:val="Normal"/>
              <w:spacing w:lineRule="auto" w:line="276" w:before="0" w:after="0"/>
              <w:rPr>
                <w:rFonts w:eastAsia="Calibri" w:cs="Times New Roman"/>
                <w:b/>
                <w:sz w:val="16"/>
                <w:szCs w:val="16"/>
              </w:rPr>
            </w:pPr>
            <w:r>
              <w:rPr>
                <w:rFonts w:eastAsia="Calibri" w:cs="Times New Roman"/>
                <w:b/>
                <w:sz w:val="16"/>
                <w:szCs w:val="16"/>
              </w:rPr>
              <w:t>443-206-6268</w:t>
            </w:r>
          </w:p>
        </w:tc>
        <w:tc>
          <w:tcPr>
            <w:tcW w:w="47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P</w:t>
            </w:r>
          </w:p>
        </w:tc>
        <w:tc>
          <w:tcPr>
            <w:tcW w:w="45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P</w:t>
            </w:r>
          </w:p>
        </w:tc>
        <w:tc>
          <w:tcPr>
            <w:tcW w:w="44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A</w:t>
            </w:r>
          </w:p>
        </w:tc>
        <w:tc>
          <w:tcPr>
            <w:tcW w:w="48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P</w:t>
            </w:r>
          </w:p>
        </w:tc>
        <w:tc>
          <w:tcPr>
            <w:tcW w:w="46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3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5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9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6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51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5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3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r>
          </w:p>
        </w:tc>
      </w:tr>
      <w:tr>
        <w:trPr>
          <w:cantSplit w:val="false"/>
        </w:trPr>
        <w:tc>
          <w:tcPr>
            <w:tcW w:w="12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Special Events</w:t>
            </w:r>
          </w:p>
        </w:tc>
        <w:tc>
          <w:tcPr>
            <w:tcW w:w="245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Stephanie M.</w:t>
            </w:r>
          </w:p>
          <w:p>
            <w:pPr>
              <w:pStyle w:val="Normal"/>
              <w:spacing w:lineRule="auto" w:line="276" w:before="0" w:after="0"/>
              <w:rPr>
                <w:rFonts w:eastAsia="Calibri" w:cs="Times New Roman"/>
                <w:sz w:val="16"/>
                <w:szCs w:val="16"/>
              </w:rPr>
            </w:pPr>
            <w:hyperlink r:id="rId3">
              <w:r>
                <w:rPr>
                  <w:rStyle w:val="InternetLink"/>
                  <w:rFonts w:eastAsia="Calibri" w:cs="Times New Roman"/>
                  <w:sz w:val="16"/>
                  <w:szCs w:val="16"/>
                </w:rPr>
                <w:t>Susqarea.specialevents@gmail.com</w:t>
              </w:r>
            </w:hyperlink>
            <w:r>
              <w:rPr>
                <w:rFonts w:eastAsia="Calibri" w:cs="Times New Roman"/>
                <w:sz w:val="16"/>
                <w:szCs w:val="16"/>
              </w:rPr>
              <w:t xml:space="preserve"> </w:t>
            </w:r>
          </w:p>
        </w:tc>
        <w:tc>
          <w:tcPr>
            <w:tcW w:w="47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P</w:t>
            </w:r>
          </w:p>
        </w:tc>
        <w:tc>
          <w:tcPr>
            <w:tcW w:w="45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P</w:t>
            </w:r>
          </w:p>
        </w:tc>
        <w:tc>
          <w:tcPr>
            <w:tcW w:w="44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P</w:t>
            </w:r>
          </w:p>
        </w:tc>
        <w:tc>
          <w:tcPr>
            <w:tcW w:w="48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P</w:t>
            </w:r>
          </w:p>
        </w:tc>
        <w:tc>
          <w:tcPr>
            <w:tcW w:w="46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3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5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9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6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51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5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3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r>
          </w:p>
        </w:tc>
      </w:tr>
      <w:tr>
        <w:trPr>
          <w:cantSplit w:val="false"/>
        </w:trPr>
        <w:tc>
          <w:tcPr>
            <w:tcW w:w="12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H &amp;I</w:t>
            </w:r>
          </w:p>
        </w:tc>
        <w:tc>
          <w:tcPr>
            <w:tcW w:w="245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Ricky W.</w:t>
            </w:r>
          </w:p>
          <w:p>
            <w:pPr>
              <w:pStyle w:val="Normal"/>
              <w:spacing w:lineRule="auto" w:line="276" w:before="0" w:after="0"/>
              <w:rPr>
                <w:rFonts w:eastAsia="Calibri" w:cs="Times New Roman"/>
                <w:b/>
                <w:sz w:val="16"/>
                <w:szCs w:val="16"/>
              </w:rPr>
            </w:pPr>
            <w:r>
              <w:rPr>
                <w:rFonts w:eastAsia="Calibri" w:cs="Times New Roman"/>
                <w:b/>
                <w:sz w:val="16"/>
                <w:szCs w:val="16"/>
              </w:rPr>
              <w:t>443-967-3710</w:t>
            </w:r>
          </w:p>
        </w:tc>
        <w:tc>
          <w:tcPr>
            <w:tcW w:w="47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P</w:t>
            </w:r>
          </w:p>
        </w:tc>
        <w:tc>
          <w:tcPr>
            <w:tcW w:w="45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P</w:t>
            </w:r>
          </w:p>
        </w:tc>
        <w:tc>
          <w:tcPr>
            <w:tcW w:w="44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P</w:t>
            </w:r>
          </w:p>
        </w:tc>
        <w:tc>
          <w:tcPr>
            <w:tcW w:w="48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P</w:t>
            </w:r>
          </w:p>
        </w:tc>
        <w:tc>
          <w:tcPr>
            <w:tcW w:w="46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3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5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9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6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51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5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3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r>
          </w:p>
        </w:tc>
      </w:tr>
      <w:tr>
        <w:trPr>
          <w:cantSplit w:val="false"/>
        </w:trPr>
        <w:tc>
          <w:tcPr>
            <w:tcW w:w="12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Website</w:t>
            </w:r>
          </w:p>
        </w:tc>
        <w:tc>
          <w:tcPr>
            <w:tcW w:w="245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Karen K.</w:t>
            </w:r>
          </w:p>
          <w:p>
            <w:pPr>
              <w:pStyle w:val="Normal"/>
              <w:spacing w:lineRule="auto" w:line="276" w:before="0" w:after="0"/>
              <w:rPr>
                <w:rFonts w:eastAsia="Calibri" w:cs="Times New Roman"/>
                <w:sz w:val="16"/>
                <w:szCs w:val="16"/>
              </w:rPr>
            </w:pPr>
            <w:hyperlink r:id="rId4">
              <w:r>
                <w:rPr>
                  <w:rStyle w:val="InternetLink"/>
                  <w:rFonts w:eastAsia="Calibri" w:cs="Times New Roman"/>
                  <w:sz w:val="16"/>
                  <w:szCs w:val="16"/>
                </w:rPr>
                <w:t>admin@susqarea.org</w:t>
              </w:r>
            </w:hyperlink>
            <w:r>
              <w:rPr>
                <w:rFonts w:eastAsia="Calibri" w:cs="Times New Roman"/>
                <w:sz w:val="16"/>
                <w:szCs w:val="16"/>
              </w:rPr>
              <w:t xml:space="preserve"> </w:t>
            </w:r>
          </w:p>
        </w:tc>
        <w:tc>
          <w:tcPr>
            <w:tcW w:w="47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P</w:t>
            </w:r>
          </w:p>
        </w:tc>
        <w:tc>
          <w:tcPr>
            <w:tcW w:w="45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P</w:t>
            </w:r>
          </w:p>
        </w:tc>
        <w:tc>
          <w:tcPr>
            <w:tcW w:w="44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P</w:t>
            </w:r>
          </w:p>
        </w:tc>
        <w:tc>
          <w:tcPr>
            <w:tcW w:w="48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P</w:t>
            </w:r>
          </w:p>
        </w:tc>
        <w:tc>
          <w:tcPr>
            <w:tcW w:w="46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3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5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9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6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51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5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3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r>
          </w:p>
        </w:tc>
      </w:tr>
      <w:tr>
        <w:trPr>
          <w:cantSplit w:val="false"/>
        </w:trPr>
        <w:tc>
          <w:tcPr>
            <w:tcW w:w="12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PR</w:t>
            </w:r>
          </w:p>
        </w:tc>
        <w:tc>
          <w:tcPr>
            <w:tcW w:w="245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 xml:space="preserve"> </w:t>
            </w:r>
            <w:r>
              <w:rPr>
                <w:rFonts w:eastAsia="Calibri" w:cs="Times New Roman"/>
                <w:b/>
                <w:sz w:val="16"/>
                <w:szCs w:val="16"/>
              </w:rPr>
              <w:t>April H.</w:t>
            </w:r>
          </w:p>
          <w:p>
            <w:pPr>
              <w:pStyle w:val="Normal"/>
              <w:spacing w:lineRule="auto" w:line="276" w:before="0" w:after="0"/>
              <w:rPr>
                <w:rFonts w:eastAsia="Calibri" w:cs="Times New Roman"/>
                <w:sz w:val="16"/>
                <w:szCs w:val="16"/>
              </w:rPr>
            </w:pPr>
            <w:r>
              <w:rPr>
                <w:rFonts w:eastAsia="Calibri" w:cs="Times New Roman"/>
                <w:sz w:val="16"/>
                <w:szCs w:val="16"/>
              </w:rPr>
              <w:t>302-256-2046</w:t>
            </w:r>
          </w:p>
        </w:tc>
        <w:tc>
          <w:tcPr>
            <w:tcW w:w="47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P</w:t>
            </w:r>
          </w:p>
        </w:tc>
        <w:tc>
          <w:tcPr>
            <w:tcW w:w="45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P</w:t>
            </w:r>
          </w:p>
        </w:tc>
        <w:tc>
          <w:tcPr>
            <w:tcW w:w="44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P</w:t>
            </w:r>
          </w:p>
        </w:tc>
        <w:tc>
          <w:tcPr>
            <w:tcW w:w="48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t>P</w:t>
            </w:r>
          </w:p>
        </w:tc>
        <w:tc>
          <w:tcPr>
            <w:tcW w:w="46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3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5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9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6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51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5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16"/>
                <w:szCs w:val="16"/>
              </w:rPr>
            </w:pPr>
            <w:r>
              <w:rPr>
                <w:rFonts w:eastAsia="Calibri" w:cs="Times New Roman"/>
                <w:b/>
                <w:sz w:val="16"/>
                <w:szCs w:val="16"/>
              </w:rPr>
            </w:r>
          </w:p>
        </w:tc>
        <w:tc>
          <w:tcPr>
            <w:tcW w:w="43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r>
          </w:p>
        </w:tc>
      </w:tr>
    </w:tbl>
    <w:p>
      <w:pPr>
        <w:pStyle w:val="Normal"/>
        <w:spacing w:lineRule="auto" w:line="276" w:before="0" w:after="200"/>
        <w:rPr>
          <w:rFonts w:eastAsia="Calibri" w:cs="Times New Roman"/>
          <w:b/>
          <w:sz w:val="24"/>
          <w:szCs w:val="24"/>
        </w:rPr>
      </w:pPr>
      <w:r>
        <w:rPr>
          <w:rFonts w:eastAsia="Calibri" w:cs="Times New Roman"/>
          <w:b/>
          <w:sz w:val="24"/>
          <w:szCs w:val="24"/>
        </w:rPr>
      </w:r>
    </w:p>
    <w:p>
      <w:pPr>
        <w:pStyle w:val="Normal"/>
        <w:spacing w:lineRule="auto" w:line="276" w:before="0" w:after="200"/>
        <w:rPr>
          <w:rFonts w:eastAsia="Calibri" w:cs="Times New Roman"/>
          <w:b/>
          <w:sz w:val="24"/>
          <w:szCs w:val="24"/>
        </w:rPr>
      </w:pPr>
      <w:r>
        <w:rPr>
          <w:rFonts w:eastAsia="Calibri" w:cs="Times New Roman"/>
          <w:b/>
          <w:sz w:val="24"/>
          <w:szCs w:val="24"/>
        </w:rPr>
      </w:r>
    </w:p>
    <w:p>
      <w:pPr>
        <w:pStyle w:val="Normal"/>
        <w:spacing w:lineRule="auto" w:line="276" w:before="0" w:after="200"/>
        <w:rPr>
          <w:rFonts w:eastAsia="Calibri" w:cs="Times New Roman"/>
          <w:sz w:val="24"/>
          <w:szCs w:val="24"/>
        </w:rPr>
      </w:pPr>
      <w:r>
        <w:rPr>
          <w:rFonts w:eastAsia="Calibri" w:cs="Times New Roman"/>
          <w:b/>
          <w:sz w:val="24"/>
          <w:szCs w:val="24"/>
        </w:rPr>
        <w:t xml:space="preserve">Monthly Group Attendance: </w:t>
      </w:r>
      <w:r>
        <w:rPr>
          <w:rFonts w:eastAsia="Calibri" w:cs="Times New Roman"/>
          <w:sz w:val="24"/>
          <w:szCs w:val="24"/>
        </w:rPr>
        <w:t>(</w:t>
      </w:r>
      <w:r>
        <w:rPr>
          <w:rFonts w:eastAsia="Calibri" w:cs="Times New Roman"/>
          <w:b/>
          <w:sz w:val="24"/>
          <w:szCs w:val="24"/>
        </w:rPr>
        <w:t xml:space="preserve">* </w:t>
      </w:r>
      <w:r>
        <w:rPr>
          <w:rFonts w:eastAsia="Calibri" w:cs="Times New Roman"/>
          <w:sz w:val="24"/>
          <w:szCs w:val="24"/>
        </w:rPr>
        <w:t>= monthly group report submitted)</w:t>
      </w:r>
    </w:p>
    <w:tbl>
      <w:tblPr>
        <w:jc w:val="left"/>
        <w:tblInd w:w="-5"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8" w:type="dxa"/>
          <w:bottom w:w="0" w:type="dxa"/>
          <w:right w:w="108" w:type="dxa"/>
        </w:tblCellMar>
      </w:tblPr>
      <w:tblGrid>
        <w:gridCol w:w="1912"/>
        <w:gridCol w:w="630"/>
        <w:gridCol w:w="630"/>
        <w:gridCol w:w="630"/>
        <w:gridCol w:w="630"/>
        <w:gridCol w:w="535"/>
        <w:gridCol w:w="633"/>
        <w:gridCol w:w="660"/>
        <w:gridCol w:w="575"/>
        <w:gridCol w:w="576"/>
        <w:gridCol w:w="598"/>
        <w:gridCol w:w="597"/>
        <w:gridCol w:w="602"/>
      </w:tblGrid>
      <w:tr>
        <w:trPr>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Group Name</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Aug</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Sep</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Oct</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Nov</w:t>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Dec</w:t>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Jan</w:t>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Feb</w:t>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Mar</w:t>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Apr</w:t>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May</w:t>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Jun</w:t>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Jul</w:t>
            </w:r>
          </w:p>
        </w:tc>
      </w:tr>
      <w:tr>
        <w:trPr>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t>A Shot of Hope</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r>
      <w:tr>
        <w:trPr>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t>Against all Odds</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b/>
                <w:sz w:val="20"/>
                <w:szCs w:val="20"/>
              </w:rPr>
            </w:pPr>
            <w:r>
              <w:rPr>
                <w:rFonts w:eastAsia="Calibri" w:cs="Times New Roman"/>
                <w:b/>
                <w:sz w:val="20"/>
                <w:szCs w:val="20"/>
              </w:rPr>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r>
      <w:tr>
        <w:trPr>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t>Anonymous Group</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r>
      <w:tr>
        <w:trPr>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t>Back to Basics</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r>
      <w:tr>
        <w:trPr>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t>Came to Believe</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r>
      <w:tr>
        <w:trPr>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t>Changing on Faith</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R</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R</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R</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R</w:t>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r>
      <w:tr>
        <w:trPr>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t>Chapter 5</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r>
      <w:tr>
        <w:trPr>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t>Clean and Serene</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r>
      <w:tr>
        <w:trPr>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t>Cleaning Up</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r>
      <w:tr>
        <w:trPr>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t>Complete Defeat</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r>
      <w:tr>
        <w:trPr>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t>Cope Without Dope</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r>
      <w:tr>
        <w:trPr>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t>Day by Day</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R</w:t>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r>
      <w:tr>
        <w:trPr>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t>Free at Last</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r>
      <w:tr>
        <w:trPr>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t>Getting Clean</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r>
      <w:tr>
        <w:trPr>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t>Good orderly Direction</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R</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R</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r>
      <w:tr>
        <w:trPr>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t>Gratitude Group</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r>
      <w:tr>
        <w:trPr>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t>How it Works</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r>
      <w:tr>
        <w:trPr>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t>The Journey Continues</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R</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r>
      <w:tr>
        <w:trPr>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t>Keep it Simple</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R</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R</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R</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R</w:t>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r>
      <w:tr>
        <w:trPr>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t>Living Clean</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r>
      <w:tr>
        <w:trPr>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t>Just for Today</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r>
      <w:tr>
        <w:trPr>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t>Lit on Main Street</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R</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r>
      <w:tr>
        <w:trPr>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t>Looking Up</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r>
      <w:tr>
        <w:trPr>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t>Message of Hope</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r>
      <w:tr>
        <w:trPr>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t>Nature of Recovery</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r>
      <w:tr>
        <w:trPr>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t>NA Way we Can</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r>
      <w:tr>
        <w:trPr>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t>Not Just an Hour</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r>
      <w:tr>
        <w:trPr>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t>Oxford Clean and Serene</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r>
      <w:tr>
        <w:trPr>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t>Phoenix Rising</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r>
      <w:tr>
        <w:trPr>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t>Restored to Sanity</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r>
      <w:tr>
        <w:trPr>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t>Serenity at 7</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r>
      <w:tr>
        <w:trPr>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t>Sisters of Serenity</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R</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r>
      <w:tr>
        <w:trPr>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t>Spiritual Break</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R</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R</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r>
      <w:tr>
        <w:trPr>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t>Spiritual Journey</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r>
      <w:tr>
        <w:trPr>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t>Staying Clean</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R</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r>
      <w:tr>
        <w:trPr>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t>Strength in Sisters</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r>
      <w:tr>
        <w:trPr>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t>Surrender to Win</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r>
          </w:p>
        </w:tc>
      </w:tr>
      <w:tr>
        <w:trPr>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t>Surviving Saturday Night</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R</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r>
      <w:tr>
        <w:trPr>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t>Ties that Bind</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R</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r>
      <w:tr>
        <w:trPr>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t>Take a Chance</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R</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r>
      <w:tr>
        <w:trPr>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t>We See the Light</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V</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r>
      <w:tr>
        <w:trPr>
          <w:trHeight w:val="458" w:hRule="atLeast"/>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sz w:val="20"/>
                <w:szCs w:val="20"/>
              </w:rPr>
            </w:pPr>
            <w:r>
              <w:rPr>
                <w:rFonts w:eastAsia="Calibri" w:cs="Times New Roman"/>
                <w:sz w:val="20"/>
                <w:szCs w:val="20"/>
              </w:rPr>
              <w:t>Youth in Recovery</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A</w:t>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r>
      <w:tr>
        <w:trPr>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Total Groups</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44</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44</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44</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42</w:t>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r>
      <w:tr>
        <w:trPr>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Total Attendance</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23</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29</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30</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29</w:t>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r>
      <w:tr>
        <w:trPr>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Voting GSRs</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25</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21</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25</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t>26</w:t>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sz w:val="20"/>
                <w:szCs w:val="20"/>
              </w:rPr>
            </w:pPr>
            <w:r>
              <w:rPr>
                <w:rFonts w:eastAsia="Calibri" w:cs="Times New Roman"/>
                <w:sz w:val="20"/>
                <w:szCs w:val="20"/>
              </w:rPr>
            </w:r>
          </w:p>
        </w:tc>
      </w:tr>
      <w:tr>
        <w:trPr>
          <w:cantSplit w:val="false"/>
        </w:trPr>
        <w:tc>
          <w:tcPr>
            <w:tcW w:w="19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rPr>
                <w:rFonts w:eastAsia="Calibri" w:cs="Times New Roman"/>
                <w:b/>
                <w:sz w:val="20"/>
                <w:szCs w:val="20"/>
              </w:rPr>
            </w:pPr>
            <w:r>
              <w:rPr>
                <w:rFonts w:eastAsia="Calibri" w:cs="Times New Roman"/>
                <w:b/>
                <w:sz w:val="20"/>
                <w:szCs w:val="20"/>
              </w:rPr>
              <w:t>QUORUM</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b/>
                <w:sz w:val="20"/>
                <w:szCs w:val="20"/>
              </w:rPr>
            </w:pPr>
            <w:r>
              <w:rPr>
                <w:rFonts w:eastAsia="Calibri" w:cs="Times New Roman"/>
                <w:b/>
                <w:sz w:val="20"/>
                <w:szCs w:val="20"/>
              </w:rPr>
              <w:t>Y</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b/>
                <w:sz w:val="20"/>
                <w:szCs w:val="20"/>
              </w:rPr>
            </w:pPr>
            <w:r>
              <w:rPr>
                <w:rFonts w:eastAsia="Calibri" w:cs="Times New Roman"/>
                <w:b/>
                <w:sz w:val="20"/>
                <w:szCs w:val="20"/>
              </w:rPr>
              <w:t>Y</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b/>
                <w:sz w:val="20"/>
                <w:szCs w:val="20"/>
              </w:rPr>
            </w:pPr>
            <w:r>
              <w:rPr>
                <w:rFonts w:eastAsia="Calibri" w:cs="Times New Roman"/>
                <w:b/>
                <w:sz w:val="20"/>
                <w:szCs w:val="20"/>
              </w:rPr>
              <w:t>Y</w:t>
            </w:r>
          </w:p>
        </w:tc>
        <w:tc>
          <w:tcPr>
            <w:tcW w:w="6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b/>
                <w:sz w:val="20"/>
                <w:szCs w:val="20"/>
              </w:rPr>
            </w:pPr>
            <w:r>
              <w:rPr>
                <w:rFonts w:eastAsia="Calibri" w:cs="Times New Roman"/>
                <w:b/>
                <w:sz w:val="20"/>
                <w:szCs w:val="20"/>
              </w:rPr>
              <w:t>Y</w:t>
            </w:r>
          </w:p>
        </w:tc>
        <w:tc>
          <w:tcPr>
            <w:tcW w:w="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b/>
                <w:sz w:val="20"/>
                <w:szCs w:val="20"/>
              </w:rPr>
            </w:pPr>
            <w:r>
              <w:rPr>
                <w:rFonts w:eastAsia="Calibri" w:cs="Times New Roman"/>
                <w:b/>
                <w:sz w:val="20"/>
                <w:szCs w:val="20"/>
              </w:rPr>
            </w:r>
          </w:p>
        </w:tc>
        <w:tc>
          <w:tcPr>
            <w:tcW w:w="6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b/>
                <w:sz w:val="20"/>
                <w:szCs w:val="20"/>
              </w:rPr>
            </w:pPr>
            <w:r>
              <w:rPr>
                <w:rFonts w:eastAsia="Calibri" w:cs="Times New Roman"/>
                <w:b/>
                <w:sz w:val="20"/>
                <w:szCs w:val="20"/>
              </w:rPr>
            </w:r>
          </w:p>
        </w:tc>
        <w:tc>
          <w:tcPr>
            <w:tcW w:w="6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b/>
                <w:sz w:val="20"/>
                <w:szCs w:val="20"/>
              </w:rPr>
            </w:pPr>
            <w:r>
              <w:rPr>
                <w:rFonts w:eastAsia="Calibri" w:cs="Times New Roman"/>
                <w:b/>
                <w:sz w:val="20"/>
                <w:szCs w:val="20"/>
              </w:rPr>
            </w:r>
          </w:p>
        </w:tc>
        <w:tc>
          <w:tcPr>
            <w:tcW w:w="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b/>
                <w:sz w:val="20"/>
                <w:szCs w:val="20"/>
              </w:rPr>
            </w:pPr>
            <w:r>
              <w:rPr>
                <w:rFonts w:eastAsia="Calibri" w:cs="Times New Roman"/>
                <w:b/>
                <w:sz w:val="20"/>
                <w:szCs w:val="20"/>
              </w:rPr>
            </w:r>
          </w:p>
        </w:tc>
        <w:tc>
          <w:tcPr>
            <w:tcW w:w="57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b/>
                <w:sz w:val="20"/>
                <w:szCs w:val="20"/>
              </w:rPr>
            </w:pPr>
            <w:r>
              <w:rPr>
                <w:rFonts w:eastAsia="Calibri" w:cs="Times New Roman"/>
                <w:b/>
                <w:sz w:val="20"/>
                <w:szCs w:val="20"/>
              </w:rPr>
            </w:r>
          </w:p>
        </w:tc>
        <w:tc>
          <w:tcPr>
            <w:tcW w:w="5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b/>
                <w:sz w:val="20"/>
                <w:szCs w:val="20"/>
              </w:rPr>
            </w:pPr>
            <w:r>
              <w:rPr>
                <w:rFonts w:eastAsia="Calibri" w:cs="Times New Roman"/>
                <w:b/>
                <w:sz w:val="20"/>
                <w:szCs w:val="20"/>
              </w:rPr>
            </w:r>
          </w:p>
        </w:tc>
        <w:tc>
          <w:tcPr>
            <w:tcW w:w="5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b/>
                <w:sz w:val="20"/>
                <w:szCs w:val="20"/>
              </w:rPr>
            </w:pPr>
            <w:r>
              <w:rPr>
                <w:rFonts w:eastAsia="Calibri" w:cs="Times New Roman"/>
                <w:b/>
                <w:sz w:val="20"/>
                <w:szCs w:val="20"/>
              </w:rPr>
            </w:r>
          </w:p>
        </w:tc>
        <w:tc>
          <w:tcPr>
            <w:tcW w:w="6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276" w:before="0" w:after="0"/>
              <w:jc w:val="center"/>
              <w:rPr>
                <w:rFonts w:eastAsia="Calibri" w:cs="Times New Roman"/>
                <w:b/>
                <w:sz w:val="20"/>
                <w:szCs w:val="20"/>
              </w:rPr>
            </w:pPr>
            <w:r>
              <w:rPr>
                <w:rFonts w:eastAsia="Calibri" w:cs="Times New Roman"/>
                <w:b/>
                <w:sz w:val="20"/>
                <w:szCs w:val="20"/>
              </w:rPr>
            </w:r>
          </w:p>
        </w:tc>
      </w:tr>
    </w:tbl>
    <w:p>
      <w:pPr>
        <w:pStyle w:val="Normal"/>
        <w:rPr/>
      </w:pPr>
      <w:r>
        <w:rPr/>
        <w:t>In loving service,</w:t>
      </w:r>
    </w:p>
    <w:p>
      <w:pPr>
        <w:pStyle w:val="Normal"/>
        <w:rPr/>
      </w:pPr>
      <w:bookmarkStart w:id="0" w:name="_GoBack"/>
      <w:bookmarkEnd w:id="0"/>
      <w:r>
        <w:rPr/>
        <w:t>John R.</w:t>
      </w:r>
    </w:p>
    <w:p>
      <w:pPr>
        <w:pStyle w:val="Normal"/>
        <w:rPr/>
      </w:pPr>
      <w:r>
        <w:rPr/>
        <w:drawing>
          <wp:inline distT="0" distB="0" distL="0" distR="0">
            <wp:extent cx="5943600" cy="8409305"/>
            <wp:effectExtent l="0" t="0" r="0" b="0"/>
            <wp:docPr id="1" name="Picture" descr="C:\Users\John-Ryan\Pictures\2016-11-22 November 2016 subcommittee report\November 2016 subcommittee repor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C:\Users\John-Ryan\Pictures\2016-11-22 November 2016 subcommittee report\November 2016 subcommittee report 001.jpg"/>
                    <pic:cNvPicPr>
                      <a:picLocks noChangeAspect="1" noChangeArrowheads="1"/>
                    </pic:cNvPicPr>
                  </pic:nvPicPr>
                  <pic:blipFill>
                    <a:blip r:embed="rId5"/>
                    <a:stretch>
                      <a:fillRect/>
                    </a:stretch>
                  </pic:blipFill>
                  <pic:spPr bwMode="auto">
                    <a:xfrm>
                      <a:off x="0" y="0"/>
                      <a:ext cx="5943600" cy="8409305"/>
                    </a:xfrm>
                    <a:prstGeom prst="rect">
                      <a:avLst/>
                    </a:prstGeom>
                    <a:noFill/>
                    <a:ln w="9525">
                      <a:noFill/>
                      <a:miter lim="800000"/>
                      <a:headEnd/>
                      <a:tailEnd/>
                    </a:ln>
                  </pic:spPr>
                </pic:pic>
              </a:graphicData>
            </a:graphic>
          </wp:inline>
        </w:drawing>
      </w:r>
    </w:p>
    <w:p>
      <w:pPr>
        <w:pStyle w:val="Normal"/>
        <w:rPr/>
      </w:pPr>
      <w:r>
        <w:rPr/>
        <w:drawing>
          <wp:inline distT="0" distB="0" distL="0" distR="0">
            <wp:extent cx="5943600" cy="8409305"/>
            <wp:effectExtent l="0" t="0" r="0" b="0"/>
            <wp:docPr id="2" name="Picture" descr="C:\Users\John-Ryan\Pictures\2016-11-22 November 2016 subcommittee report\November 2016 subcommittee report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C:\Users\John-Ryan\Pictures\2016-11-22 November 2016 subcommittee report\November 2016 subcommittee report 002.jpg"/>
                    <pic:cNvPicPr>
                      <a:picLocks noChangeAspect="1" noChangeArrowheads="1"/>
                    </pic:cNvPicPr>
                  </pic:nvPicPr>
                  <pic:blipFill>
                    <a:blip r:embed="rId6"/>
                    <a:stretch>
                      <a:fillRect/>
                    </a:stretch>
                  </pic:blipFill>
                  <pic:spPr bwMode="auto">
                    <a:xfrm>
                      <a:off x="0" y="0"/>
                      <a:ext cx="5943600" cy="8409305"/>
                    </a:xfrm>
                    <a:prstGeom prst="rect">
                      <a:avLst/>
                    </a:prstGeom>
                    <a:noFill/>
                    <a:ln w="9525">
                      <a:noFill/>
                      <a:miter lim="800000"/>
                      <a:headEnd/>
                      <a:tailEnd/>
                    </a:ln>
                  </pic:spPr>
                </pic:pic>
              </a:graphicData>
            </a:graphic>
          </wp:inline>
        </w:drawing>
      </w:r>
    </w:p>
    <w:p>
      <w:pPr>
        <w:pStyle w:val="Normal"/>
        <w:rPr/>
      </w:pPr>
      <w:r>
        <w:rPr/>
        <w:drawing>
          <wp:inline distT="0" distB="0" distL="0" distR="0">
            <wp:extent cx="5943600" cy="8409305"/>
            <wp:effectExtent l="0" t="0" r="0" b="0"/>
            <wp:docPr id="3" name="Picture" descr="C:\Users\John-Ryan\Pictures\2016-11-22 November 2016 subcommittee report\November 2016 subcommittee report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C:\Users\John-Ryan\Pictures\2016-11-22 November 2016 subcommittee report\November 2016 subcommittee report 003.jpg"/>
                    <pic:cNvPicPr>
                      <a:picLocks noChangeAspect="1" noChangeArrowheads="1"/>
                    </pic:cNvPicPr>
                  </pic:nvPicPr>
                  <pic:blipFill>
                    <a:blip r:embed="rId7"/>
                    <a:stretch>
                      <a:fillRect/>
                    </a:stretch>
                  </pic:blipFill>
                  <pic:spPr bwMode="auto">
                    <a:xfrm>
                      <a:off x="0" y="0"/>
                      <a:ext cx="5943600" cy="8409305"/>
                    </a:xfrm>
                    <a:prstGeom prst="rect">
                      <a:avLst/>
                    </a:prstGeom>
                    <a:noFill/>
                    <a:ln w="9525">
                      <a:noFill/>
                      <a:miter lim="800000"/>
                      <a:headEnd/>
                      <a:tailEnd/>
                    </a:ln>
                  </pic:spPr>
                </pic:pic>
              </a:graphicData>
            </a:graphic>
          </wp:inline>
        </w:drawing>
      </w:r>
    </w:p>
    <w:p>
      <w:pPr>
        <w:pStyle w:val="Normal"/>
        <w:rPr/>
      </w:pPr>
      <w:r>
        <w:rPr/>
        <w:drawing>
          <wp:inline distT="0" distB="0" distL="0" distR="0">
            <wp:extent cx="5943600" cy="8409305"/>
            <wp:effectExtent l="0" t="0" r="0" b="0"/>
            <wp:docPr id="4" name="Picture" descr="C:\Users\John-Ryan\Pictures\2016-11-22 November 2016 subcommittee report\November 2016 subcommittee report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C:\Users\John-Ryan\Pictures\2016-11-22 November 2016 subcommittee report\November 2016 subcommittee report 004.jpg"/>
                    <pic:cNvPicPr>
                      <a:picLocks noChangeAspect="1" noChangeArrowheads="1"/>
                    </pic:cNvPicPr>
                  </pic:nvPicPr>
                  <pic:blipFill>
                    <a:blip r:embed="rId8"/>
                    <a:stretch>
                      <a:fillRect/>
                    </a:stretch>
                  </pic:blipFill>
                  <pic:spPr bwMode="auto">
                    <a:xfrm>
                      <a:off x="0" y="0"/>
                      <a:ext cx="5943600" cy="8409305"/>
                    </a:xfrm>
                    <a:prstGeom prst="rect">
                      <a:avLst/>
                    </a:prstGeom>
                    <a:noFill/>
                    <a:ln w="9525">
                      <a:noFill/>
                      <a:miter lim="800000"/>
                      <a:headEnd/>
                      <a:tailEnd/>
                    </a:ln>
                  </pic:spPr>
                </pic:pic>
              </a:graphicData>
            </a:graphic>
          </wp:inline>
        </w:drawing>
      </w:r>
    </w:p>
    <w:p>
      <w:pPr>
        <w:pStyle w:val="Normal"/>
        <w:rPr/>
      </w:pPr>
      <w:r>
        <w:rPr/>
        <w:drawing>
          <wp:inline distT="0" distB="0" distL="0" distR="0">
            <wp:extent cx="5943600" cy="8409305"/>
            <wp:effectExtent l="0" t="0" r="0" b="0"/>
            <wp:docPr id="5" name="Picture" descr="C:\Users\John-Ryan\Pictures\2016-11-22 November 2016 subcommittee report\November 2016 subcommittee report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C:\Users\John-Ryan\Pictures\2016-11-22 November 2016 subcommittee report\November 2016 subcommittee report 005.jpg"/>
                    <pic:cNvPicPr>
                      <a:picLocks noChangeAspect="1" noChangeArrowheads="1"/>
                    </pic:cNvPicPr>
                  </pic:nvPicPr>
                  <pic:blipFill>
                    <a:blip r:embed="rId9"/>
                    <a:stretch>
                      <a:fillRect/>
                    </a:stretch>
                  </pic:blipFill>
                  <pic:spPr bwMode="auto">
                    <a:xfrm>
                      <a:off x="0" y="0"/>
                      <a:ext cx="5943600" cy="8409305"/>
                    </a:xfrm>
                    <a:prstGeom prst="rect">
                      <a:avLst/>
                    </a:prstGeom>
                    <a:noFill/>
                    <a:ln w="9525">
                      <a:noFill/>
                      <a:miter lim="800000"/>
                      <a:headEnd/>
                      <a:tailEnd/>
                    </a:ln>
                  </pic:spPr>
                </pic:pic>
              </a:graphicData>
            </a:graphic>
          </wp:inline>
        </w:drawing>
      </w:r>
    </w:p>
    <w:p>
      <w:pPr>
        <w:pStyle w:val="Normal"/>
        <w:rPr/>
      </w:pPr>
      <w:r>
        <w:rPr/>
        <w:drawing>
          <wp:inline distT="0" distB="0" distL="0" distR="0">
            <wp:extent cx="5943600" cy="8409305"/>
            <wp:effectExtent l="0" t="0" r="0" b="0"/>
            <wp:docPr id="6" name="Picture" descr="C:\Users\John-Ryan\Pictures\2016-11-22 November 2016 subcommittee report\November 2016 subcommittee report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C:\Users\John-Ryan\Pictures\2016-11-22 November 2016 subcommittee report\November 2016 subcommittee report 006.jpg"/>
                    <pic:cNvPicPr>
                      <a:picLocks noChangeAspect="1" noChangeArrowheads="1"/>
                    </pic:cNvPicPr>
                  </pic:nvPicPr>
                  <pic:blipFill>
                    <a:blip r:embed="rId10"/>
                    <a:stretch>
                      <a:fillRect/>
                    </a:stretch>
                  </pic:blipFill>
                  <pic:spPr bwMode="auto">
                    <a:xfrm>
                      <a:off x="0" y="0"/>
                      <a:ext cx="5943600" cy="8409305"/>
                    </a:xfrm>
                    <a:prstGeom prst="rect">
                      <a:avLst/>
                    </a:prstGeom>
                    <a:noFill/>
                    <a:ln w="9525">
                      <a:noFill/>
                      <a:miter lim="800000"/>
                      <a:headEnd/>
                      <a:tailEnd/>
                    </a:ln>
                  </pic:spPr>
                </pic:pic>
              </a:graphicData>
            </a:graphic>
          </wp:inline>
        </w:drawing>
      </w:r>
    </w:p>
    <w:p>
      <w:pPr>
        <w:pStyle w:val="Normal"/>
        <w:rPr/>
      </w:pPr>
      <w:r>
        <w:rPr/>
        <w:drawing>
          <wp:inline distT="0" distB="0" distL="0" distR="0">
            <wp:extent cx="5943600" cy="8409305"/>
            <wp:effectExtent l="0" t="0" r="0" b="0"/>
            <wp:docPr id="7" name="Picture" descr="C:\Users\John-Ryan\Pictures\2016-11-22 November 2016 subcommittee report\November 2016 subcommittee report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C:\Users\John-Ryan\Pictures\2016-11-22 November 2016 subcommittee report\November 2016 subcommittee report 007.jpg"/>
                    <pic:cNvPicPr>
                      <a:picLocks noChangeAspect="1" noChangeArrowheads="1"/>
                    </pic:cNvPicPr>
                  </pic:nvPicPr>
                  <pic:blipFill>
                    <a:blip r:embed="rId11"/>
                    <a:stretch>
                      <a:fillRect/>
                    </a:stretch>
                  </pic:blipFill>
                  <pic:spPr bwMode="auto">
                    <a:xfrm>
                      <a:off x="0" y="0"/>
                      <a:ext cx="5943600" cy="8409305"/>
                    </a:xfrm>
                    <a:prstGeom prst="rect">
                      <a:avLst/>
                    </a:prstGeom>
                    <a:noFill/>
                    <a:ln w="9525">
                      <a:noFill/>
                      <a:miter lim="800000"/>
                      <a:headEnd/>
                      <a:tailEnd/>
                    </a:ln>
                  </pic:spPr>
                </pic:pic>
              </a:graphicData>
            </a:graphic>
          </wp:inline>
        </w:drawing>
      </w:r>
    </w:p>
    <w:p>
      <w:pPr>
        <w:pStyle w:val="Normal"/>
        <w:rPr/>
      </w:pPr>
      <w:r>
        <w:rPr/>
        <w:drawing>
          <wp:inline distT="0" distB="0" distL="0" distR="0">
            <wp:extent cx="5943600" cy="8409305"/>
            <wp:effectExtent l="0" t="0" r="0" b="0"/>
            <wp:docPr id="8" name="Picture" descr="C:\Users\John-Ryan\Pictures\2016-11-22 November 2016 subcommittee report\November 2016 subcommittee report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C:\Users\John-Ryan\Pictures\2016-11-22 November 2016 subcommittee report\November 2016 subcommittee report 008.jpg"/>
                    <pic:cNvPicPr>
                      <a:picLocks noChangeAspect="1" noChangeArrowheads="1"/>
                    </pic:cNvPicPr>
                  </pic:nvPicPr>
                  <pic:blipFill>
                    <a:blip r:embed="rId12"/>
                    <a:stretch>
                      <a:fillRect/>
                    </a:stretch>
                  </pic:blipFill>
                  <pic:spPr bwMode="auto">
                    <a:xfrm>
                      <a:off x="0" y="0"/>
                      <a:ext cx="5943600" cy="8409305"/>
                    </a:xfrm>
                    <a:prstGeom prst="rect">
                      <a:avLst/>
                    </a:prstGeom>
                    <a:noFill/>
                    <a:ln w="9525">
                      <a:noFill/>
                      <a:miter lim="800000"/>
                      <a:headEnd/>
                      <a:tailEnd/>
                    </a:ln>
                  </pic:spPr>
                </pic:pic>
              </a:graphicData>
            </a:graphic>
          </wp:inline>
        </w:drawing>
      </w:r>
    </w:p>
    <w:p>
      <w:pPr>
        <w:pStyle w:val="Normal"/>
        <w:rPr/>
      </w:pPr>
      <w:r>
        <w:rPr/>
        <w:drawing>
          <wp:inline distT="0" distB="0" distL="0" distR="0">
            <wp:extent cx="5943600" cy="8409305"/>
            <wp:effectExtent l="0" t="0" r="0" b="0"/>
            <wp:docPr id="9" name="Picture" descr="C:\Users\John-Ryan\Pictures\2016-11-22 November 2016 subcommittee report\November 2016 subcommittee report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C:\Users\John-Ryan\Pictures\2016-11-22 November 2016 subcommittee report\November 2016 subcommittee report 009.jpg"/>
                    <pic:cNvPicPr>
                      <a:picLocks noChangeAspect="1" noChangeArrowheads="1"/>
                    </pic:cNvPicPr>
                  </pic:nvPicPr>
                  <pic:blipFill>
                    <a:blip r:embed="rId13"/>
                    <a:stretch>
                      <a:fillRect/>
                    </a:stretch>
                  </pic:blipFill>
                  <pic:spPr bwMode="auto">
                    <a:xfrm>
                      <a:off x="0" y="0"/>
                      <a:ext cx="5943600" cy="8409305"/>
                    </a:xfrm>
                    <a:prstGeom prst="rect">
                      <a:avLst/>
                    </a:prstGeom>
                    <a:noFill/>
                    <a:ln w="9525">
                      <a:noFill/>
                      <a:miter lim="800000"/>
                      <a:headEnd/>
                      <a:tailEnd/>
                    </a:ln>
                  </pic:spPr>
                </pic:pic>
              </a:graphicData>
            </a:graphic>
          </wp:inline>
        </w:drawing>
      </w:r>
    </w:p>
    <w:sectPr>
      <w:type w:val="nextPage"/>
      <w:pgSz w:w="12240" w:h="15840"/>
      <w:pgMar w:left="1440" w:right="1440" w:header="0" w:top="1440" w:footer="0" w:bottom="144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Segoe UI">
    <w:charset w:val="01"/>
    <w:family w:val="roman"/>
    <w:pitch w:val="variable"/>
  </w:font>
  <w:font w:name="Liberation Sans">
    <w:altName w:val="Arial"/>
    <w:charset w:val="01"/>
    <w:family w:val="swiss"/>
    <w:pitch w:val="variable"/>
  </w:font>
</w:fonts>
</file>

<file path=word/settings.xml><?xml version="1.0" encoding="utf-8"?>
<w:settings xmlns:w="http://schemas.openxmlformats.org/wordprocessingml/2006/main">
  <w:zoom w:percent="100"/>
  <w:defaultTabStop w:val="720"/>
</w:settings>
</file>

<file path=word/styles.xml><?xml version="1.0" encoding="utf-8"?>
<w:styles xmlns:w="http://schemas.openxmlformats.org/wordprocessingml/2006/main">
  <w:docDefaults>
    <w:rPrDefault>
      <w:rPr>
        <w:rFonts w:ascii="Calibri" w:hAnsi="Calibri" w:eastAsia="Droid Sans Fallback" w:cs=""/>
        <w:sz w:val="22"/>
        <w:szCs w:val="22"/>
        <w:lang w:val="en-US" w:eastAsia="en-US" w:bidi="ar-SA"/>
      </w:rPr>
    </w:rPrDefault>
    <w:pPrDefault>
      <w:pPr>
        <w:spacing w:lineRule="auto" w:line="259"/>
      </w:pPr>
    </w:pPrDefault>
  </w:docDefaults>
  <w:latentStyles w:count="267" w:defQFormat="0" w:defUnhideWhenUsed="1" w:defSemiHidden="1" w:defUIPriority="99" w:defLockedState="0">
    <w:lsdException w:qFormat="1" w:semiHidden="0" w:uiPriority="0" w:unhideWhenUsed="0" w:name="Normal"/>
    <w:lsdException w:qFormat="1" w:semiHidden="0" w:uiPriority="9" w:unhideWhenUsed="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semiHidden="0" w:uiPriority="10" w:unhideWhenUsed="0" w:name="Title"/>
    <w:lsdException w:uiPriority="1" w:name="Default Paragraph Font"/>
    <w:lsdException w:qFormat="1" w:semiHidden="0" w:uiPriority="11" w:unhideWhenUsed="0" w:name="Subtitle"/>
    <w:lsdException w:qFormat="1" w:semiHidden="0" w:uiPriority="22" w:unhideWhenUsed="0" w:name="Strong"/>
    <w:lsdException w:qFormat="1" w:semiHidden="0" w:uiPriority="20" w:unhideWhenUsed="0" w:name="Emphasis"/>
    <w:lsdException w:semiHidden="0" w:uiPriority="39" w:unhideWhenUsed="0" w:name="Table Grid"/>
    <w:lsdException w:unhideWhenUsed="0" w:name="Placeholder Text"/>
    <w:lsdException w:qFormat="1" w:semiHidden="0" w:uiPriority="1" w:unhideWhenUsed="0" w:name="No Spacing"/>
    <w:lsdException w:semiHidden="0" w:uiPriority="60" w:unhideWhenUsed="0" w:name="Light Shading"/>
    <w:lsdException w:semiHidden="0" w:uiPriority="61" w:unhideWhenUsed="0" w:name="Light List"/>
    <w:lsdException w:semiHidden="0" w:uiPriority="62" w:unhideWhenUsed="0" w:name="Light Grid"/>
    <w:lsdException w:semiHidden="0" w:uiPriority="63" w:unhideWhenUsed="0" w:name="Medium Shading 1"/>
    <w:lsdException w:semiHidden="0" w:uiPriority="64" w:unhideWhenUsed="0" w:name="Medium Shading 2"/>
    <w:lsdException w:semiHidden="0" w:uiPriority="65" w:unhideWhenUsed="0" w:name="Medium List 1"/>
    <w:lsdException w:semiHidden="0" w:uiPriority="66" w:unhideWhenUsed="0" w:name="Medium List 2"/>
    <w:lsdException w:semiHidden="0" w:uiPriority="67" w:unhideWhenUsed="0" w:name="Medium Grid 1"/>
    <w:lsdException w:semiHidden="0" w:uiPriority="68" w:unhideWhenUsed="0" w:name="Medium Grid 2"/>
    <w:lsdException w:semiHidden="0" w:uiPriority="69" w:unhideWhenUsed="0" w:name="Medium Grid 3"/>
    <w:lsdException w:semiHidden="0" w:uiPriority="70" w:unhideWhenUsed="0" w:name="Dark List"/>
    <w:lsdException w:semiHidden="0" w:uiPriority="71" w:unhideWhenUsed="0" w:name="Colorful Shading"/>
    <w:lsdException w:semiHidden="0" w:uiPriority="72" w:unhideWhenUsed="0" w:name="Colorful List"/>
    <w:lsdException w:semiHidden="0" w:uiPriority="73" w:unhideWhenUsed="0" w:name="Colorful Grid"/>
    <w:lsdException w:semiHidden="0" w:uiPriority="60" w:unhideWhenUsed="0" w:name="Light Shading Accent 1"/>
    <w:lsdException w:semiHidden="0" w:uiPriority="61" w:unhideWhenUsed="0" w:name="Light List Accent 1"/>
    <w:lsdException w:semiHidden="0" w:uiPriority="62" w:unhideWhenUsed="0" w:name="Light Grid Accent 1"/>
    <w:lsdException w:semiHidden="0" w:uiPriority="63" w:unhideWhenUsed="0" w:name="Medium Shading 1 Accent 1"/>
    <w:lsdException w:semiHidden="0" w:uiPriority="64" w:unhideWhenUsed="0" w:name="Medium Shading 2 Accent 1"/>
    <w:lsdException w:semiHidden="0" w:uiPriority="65" w:unhideWhenUsed="0" w:name="Medium List 1 Accent 1"/>
    <w:lsdException w:unhideWhenUsed="0" w:name="Revision"/>
    <w:lsdException w:qFormat="1" w:semiHidden="0" w:uiPriority="34" w:unhideWhenUsed="0" w:name="List Paragraph"/>
    <w:lsdException w:qFormat="1" w:semiHidden="0" w:uiPriority="29" w:unhideWhenUsed="0" w:name="Quote"/>
    <w:lsdException w:qFormat="1" w:semiHidden="0" w:uiPriority="30" w:unhideWhenUsed="0" w:name="Intense Quote"/>
    <w:lsdException w:semiHidden="0" w:uiPriority="66" w:unhideWhenUsed="0" w:name="Medium List 2 Accent 1"/>
    <w:lsdException w:semiHidden="0" w:uiPriority="67" w:unhideWhenUsed="0" w:name="Medium Grid 1 Accent 1"/>
    <w:lsdException w:semiHidden="0" w:uiPriority="68" w:unhideWhenUsed="0" w:name="Medium Grid 2 Accent 1"/>
    <w:lsdException w:semiHidden="0" w:uiPriority="69" w:unhideWhenUsed="0" w:name="Medium Grid 3 Accent 1"/>
    <w:lsdException w:semiHidden="0" w:uiPriority="70" w:unhideWhenUsed="0" w:name="Dark List Accent 1"/>
    <w:lsdException w:semiHidden="0" w:uiPriority="71" w:unhideWhenUsed="0" w:name="Colorful Shading Accent 1"/>
    <w:lsdException w:semiHidden="0" w:uiPriority="72" w:unhideWhenUsed="0" w:name="Colorful List Accent 1"/>
    <w:lsdException w:semiHidden="0" w:uiPriority="73" w:unhideWhenUsed="0" w:name="Colorful Grid Accent 1"/>
    <w:lsdException w:semiHidden="0" w:uiPriority="60" w:unhideWhenUsed="0" w:name="Light Shading Accent 2"/>
    <w:lsdException w:semiHidden="0" w:uiPriority="61" w:unhideWhenUsed="0" w:name="Light List Accent 2"/>
    <w:lsdException w:semiHidden="0" w:uiPriority="62" w:unhideWhenUsed="0" w:name="Light Grid Accent 2"/>
    <w:lsdException w:semiHidden="0" w:uiPriority="63" w:unhideWhenUsed="0" w:name="Medium Shading 1 Accent 2"/>
    <w:lsdException w:semiHidden="0" w:uiPriority="64" w:unhideWhenUsed="0" w:name="Medium Shading 2 Accent 2"/>
    <w:lsdException w:semiHidden="0" w:uiPriority="65" w:unhideWhenUsed="0" w:name="Medium List 1 Accent 2"/>
    <w:lsdException w:semiHidden="0" w:uiPriority="66" w:unhideWhenUsed="0" w:name="Medium List 2 Accent 2"/>
    <w:lsdException w:semiHidden="0" w:uiPriority="67" w:unhideWhenUsed="0" w:name="Medium Grid 1 Accent 2"/>
    <w:lsdException w:semiHidden="0" w:uiPriority="68" w:unhideWhenUsed="0" w:name="Medium Grid 2 Accent 2"/>
    <w:lsdException w:semiHidden="0" w:uiPriority="69" w:unhideWhenUsed="0" w:name="Medium Grid 3 Accent 2"/>
    <w:lsdException w:semiHidden="0" w:uiPriority="70" w:unhideWhenUsed="0" w:name="Dark List Accent 2"/>
    <w:lsdException w:semiHidden="0" w:uiPriority="71" w:unhideWhenUsed="0" w:name="Colorful Shading Accent 2"/>
    <w:lsdException w:semiHidden="0" w:uiPriority="72" w:unhideWhenUsed="0" w:name="Colorful List Accent 2"/>
    <w:lsdException w:semiHidden="0" w:uiPriority="73" w:unhideWhenUsed="0" w:name="Colorful Grid Accent 2"/>
    <w:lsdException w:semiHidden="0" w:uiPriority="60" w:unhideWhenUsed="0" w:name="Light Shading Accent 3"/>
    <w:lsdException w:semiHidden="0" w:uiPriority="61" w:unhideWhenUsed="0" w:name="Light List Accent 3"/>
    <w:lsdException w:semiHidden="0" w:uiPriority="62" w:unhideWhenUsed="0" w:name="Light Grid Accent 3"/>
    <w:lsdException w:semiHidden="0" w:uiPriority="63" w:unhideWhenUsed="0" w:name="Medium Shading 1 Accent 3"/>
    <w:lsdException w:semiHidden="0" w:uiPriority="64" w:unhideWhenUsed="0" w:name="Medium Shading 2 Accent 3"/>
    <w:lsdException w:semiHidden="0" w:uiPriority="65" w:unhideWhenUsed="0" w:name="Medium List 1 Accent 3"/>
    <w:lsdException w:semiHidden="0" w:uiPriority="66" w:unhideWhenUsed="0" w:name="Medium List 2 Accent 3"/>
    <w:lsdException w:semiHidden="0" w:uiPriority="67" w:unhideWhenUsed="0" w:name="Medium Grid 1 Accent 3"/>
    <w:lsdException w:semiHidden="0" w:uiPriority="68" w:unhideWhenUsed="0" w:name="Medium Grid 2 Accent 3"/>
    <w:lsdException w:semiHidden="0" w:uiPriority="69" w:unhideWhenUsed="0" w:name="Medium Grid 3 Accent 3"/>
    <w:lsdException w:semiHidden="0" w:uiPriority="70" w:unhideWhenUsed="0" w:name="Dark List Accent 3"/>
    <w:lsdException w:semiHidden="0" w:uiPriority="71" w:unhideWhenUsed="0" w:name="Colorful Shading Accent 3"/>
    <w:lsdException w:semiHidden="0" w:uiPriority="72" w:unhideWhenUsed="0" w:name="Colorful List Accent 3"/>
    <w:lsdException w:semiHidden="0" w:uiPriority="73" w:unhideWhenUsed="0" w:name="Colorful Grid Accent 3"/>
    <w:lsdException w:semiHidden="0" w:uiPriority="60" w:unhideWhenUsed="0" w:name="Light Shading Accent 4"/>
    <w:lsdException w:semiHidden="0" w:uiPriority="61" w:unhideWhenUsed="0" w:name="Light List Accent 4"/>
    <w:lsdException w:semiHidden="0" w:uiPriority="62" w:unhideWhenUsed="0" w:name="Light Grid Accent 4"/>
    <w:lsdException w:semiHidden="0" w:uiPriority="63" w:unhideWhenUsed="0" w:name="Medium Shading 1 Accent 4"/>
    <w:lsdException w:semiHidden="0" w:uiPriority="64" w:unhideWhenUsed="0" w:name="Medium Shading 2 Accent 4"/>
    <w:lsdException w:semiHidden="0" w:uiPriority="65" w:unhideWhenUsed="0" w:name="Medium List 1 Accent 4"/>
    <w:lsdException w:semiHidden="0" w:uiPriority="66" w:unhideWhenUsed="0" w:name="Medium List 2 Accent 4"/>
    <w:lsdException w:semiHidden="0" w:uiPriority="67" w:unhideWhenUsed="0" w:name="Medium Grid 1 Accent 4"/>
    <w:lsdException w:semiHidden="0" w:uiPriority="68" w:unhideWhenUsed="0" w:name="Medium Grid 2 Accent 4"/>
    <w:lsdException w:semiHidden="0" w:uiPriority="69" w:unhideWhenUsed="0" w:name="Medium Grid 3 Accent 4"/>
    <w:lsdException w:semiHidden="0" w:uiPriority="70" w:unhideWhenUsed="0" w:name="Dark List Accent 4"/>
    <w:lsdException w:semiHidden="0" w:uiPriority="71" w:unhideWhenUsed="0" w:name="Colorful Shading Accent 4"/>
    <w:lsdException w:semiHidden="0" w:uiPriority="72" w:unhideWhenUsed="0" w:name="Colorful List Accent 4"/>
    <w:lsdException w:semiHidden="0" w:uiPriority="73" w:unhideWhenUsed="0" w:name="Colorful Grid Accent 4"/>
    <w:lsdException w:semiHidden="0" w:uiPriority="60" w:unhideWhenUsed="0" w:name="Light Shading Accent 5"/>
    <w:lsdException w:semiHidden="0" w:uiPriority="61" w:unhideWhenUsed="0" w:name="Light List Accent 5"/>
    <w:lsdException w:semiHidden="0" w:uiPriority="62" w:unhideWhenUsed="0" w:name="Light Grid Accent 5"/>
    <w:lsdException w:semiHidden="0" w:uiPriority="63" w:unhideWhenUsed="0" w:name="Medium Shading 1 Accent 5"/>
    <w:lsdException w:semiHidden="0" w:uiPriority="64" w:unhideWhenUsed="0" w:name="Medium Shading 2 Accent 5"/>
    <w:lsdException w:semiHidden="0" w:uiPriority="65" w:unhideWhenUsed="0" w:name="Medium List 1 Accent 5"/>
    <w:lsdException w:semiHidden="0" w:uiPriority="66" w:unhideWhenUsed="0" w:name="Medium List 2 Accent 5"/>
    <w:lsdException w:semiHidden="0" w:uiPriority="67" w:unhideWhenUsed="0" w:name="Medium Grid 1 Accent 5"/>
    <w:lsdException w:semiHidden="0" w:uiPriority="68" w:unhideWhenUsed="0" w:name="Medium Grid 2 Accent 5"/>
    <w:lsdException w:semiHidden="0" w:uiPriority="69" w:unhideWhenUsed="0" w:name="Medium Grid 3 Accent 5"/>
    <w:lsdException w:semiHidden="0" w:uiPriority="70" w:unhideWhenUsed="0" w:name="Dark List Accent 5"/>
    <w:lsdException w:semiHidden="0" w:uiPriority="71" w:unhideWhenUsed="0" w:name="Colorful Shading Accent 5"/>
    <w:lsdException w:semiHidden="0" w:uiPriority="72" w:unhideWhenUsed="0" w:name="Colorful List Accent 5"/>
    <w:lsdException w:semiHidden="0" w:uiPriority="73" w:unhideWhenUsed="0" w:name="Colorful Grid Accent 5"/>
    <w:lsdException w:semiHidden="0" w:uiPriority="60" w:unhideWhenUsed="0" w:name="Light Shading Accent 6"/>
    <w:lsdException w:semiHidden="0" w:uiPriority="61" w:unhideWhenUsed="0" w:name="Light List Accent 6"/>
    <w:lsdException w:semiHidden="0" w:uiPriority="62" w:unhideWhenUsed="0" w:name="Light Grid Accent 6"/>
    <w:lsdException w:semiHidden="0" w:uiPriority="63" w:unhideWhenUsed="0" w:name="Medium Shading 1 Accent 6"/>
    <w:lsdException w:semiHidden="0" w:uiPriority="64" w:unhideWhenUsed="0" w:name="Medium Shading 2 Accent 6"/>
    <w:lsdException w:semiHidden="0" w:uiPriority="65" w:unhideWhenUsed="0" w:name="Medium List 1 Accent 6"/>
    <w:lsdException w:semiHidden="0" w:uiPriority="66" w:unhideWhenUsed="0" w:name="Medium List 2 Accent 6"/>
    <w:lsdException w:semiHidden="0" w:uiPriority="67" w:unhideWhenUsed="0" w:name="Medium Grid 1 Accent 6"/>
    <w:lsdException w:semiHidden="0" w:uiPriority="68" w:unhideWhenUsed="0" w:name="Medium Grid 2 Accent 6"/>
    <w:lsdException w:semiHidden="0" w:uiPriority="69" w:unhideWhenUsed="0" w:name="Medium Grid 3 Accent 6"/>
    <w:lsdException w:semiHidden="0" w:uiPriority="70" w:unhideWhenUsed="0" w:name="Dark List Accent 6"/>
    <w:lsdException w:semiHidden="0" w:uiPriority="71" w:unhideWhenUsed="0" w:name="Colorful Shading Accent 6"/>
    <w:lsdException w:semiHidden="0" w:uiPriority="72" w:unhideWhenUsed="0" w:name="Colorful List Accent 6"/>
    <w:lsdException w:semiHidden="0" w:uiPriority="73" w:unhideWhenUsed="0" w:name="Colorful Grid Accent 6"/>
    <w:lsdException w:qFormat="1" w:semiHidden="0" w:uiPriority="19" w:unhideWhenUsed="0" w:name="Subtle Emphasis"/>
    <w:lsdException w:qFormat="1" w:semiHidden="0" w:uiPriority="21" w:unhideWhenUsed="0" w:name="Intense Emphasis"/>
    <w:lsdException w:qFormat="1" w:semiHidden="0" w:uiPriority="31" w:unhideWhenUsed="0" w:name="Subtle Reference"/>
    <w:lsdException w:qFormat="1" w:semiHidden="0" w:uiPriority="32" w:unhideWhenUsed="0" w:name="Intense Reference"/>
    <w:lsdException w:qFormat="1" w:semiHidden="0" w:uiPriority="33" w:unhideWhenUsed="0" w:name="Book Title"/>
    <w:lsdException w:uiPriority="37" w:name="Bibliography"/>
    <w:lsdException w:qFormat="1" w:uiPriority="39" w:name="TOC Heading"/>
  </w:latentStyles>
  <w:style w:type="paragraph" w:styleId="Normal" w:default="1">
    <w:name w:val="Normal"/>
    <w:qFormat/>
    <w:pPr>
      <w:widowControl/>
      <w:suppressAutoHyphens w:val="true"/>
      <w:bidi w:val="0"/>
      <w:spacing w:lineRule="auto" w:line="259" w:before="0" w:after="160"/>
      <w:jc w:val="left"/>
    </w:pPr>
    <w:rPr>
      <w:rFonts w:ascii="Calibri" w:hAnsi="Calibri" w:eastAsia="Droid Sans Fallback" w:cs=""/>
      <w:color w:val="auto"/>
      <w:sz w:val="22"/>
      <w:szCs w:val="22"/>
      <w:lang w:val="en-US" w:eastAsia="en-US" w:bidi="ar-SA"/>
    </w:rPr>
  </w:style>
  <w:style w:type="character" w:styleId="DefaultParagraphFont" w:default="1">
    <w:name w:val="Default Paragraph Font"/>
    <w:uiPriority w:val="1"/>
    <w:semiHidden/>
    <w:unhideWhenUsed/>
    <w:rPr/>
  </w:style>
  <w:style w:type="character" w:styleId="BalloonTextChar" w:customStyle="1">
    <w:name w:val="Balloon Text Char"/>
    <w:uiPriority w:val="99"/>
    <w:semiHidden/>
    <w:link w:val="BalloonText"/>
    <w:rsid w:val="006f5205"/>
    <w:basedOn w:val="DefaultParagraphFont"/>
    <w:rPr>
      <w:rFonts w:ascii="Segoe UI" w:hAnsi="Segoe UI" w:cs="Segoe UI"/>
      <w:sz w:val="18"/>
      <w:szCs w:val="18"/>
    </w:rPr>
  </w:style>
  <w:style w:type="character" w:styleId="InternetLink">
    <w:name w:val="Internet Link"/>
    <w:uiPriority w:val="99"/>
    <w:unhideWhenUsed/>
    <w:rsid w:val="00d04407"/>
    <w:basedOn w:val="DefaultParagraphFont"/>
    <w:rPr>
      <w:color w:val="0563C1"/>
      <w:u w:val="single"/>
      <w:lang w:val="zxx" w:eastAsia="zxx" w:bidi="zxx"/>
    </w:rPr>
  </w:style>
  <w:style w:type="character" w:styleId="ListLabel1">
    <w:name w:val="ListLabel 1"/>
    <w:rPr>
      <w:rFonts w:cs="Courier New"/>
    </w:rPr>
  </w:style>
  <w:style w:type="character" w:styleId="ListLabel2">
    <w:name w:val="ListLabel 2"/>
    <w:rPr>
      <w:rFonts w:eastAsia="Calibri" w:cs="Times New Roman"/>
    </w:rPr>
  </w:style>
  <w:style w:type="paragraph" w:styleId="Heading">
    <w:name w:val="Heading"/>
    <w:basedOn w:val="Normal"/>
    <w:next w:val="TextBody"/>
    <w:pPr>
      <w:keepNext/>
      <w:spacing w:before="240" w:after="120"/>
    </w:pPr>
    <w:rPr>
      <w:rFonts w:ascii="Liberation Sans" w:hAnsi="Liberation Sans" w:eastAsia="Droid Sans Fallback" w:cs="Free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pPr>
      <w:suppressLineNumbers/>
      <w:spacing w:before="120" w:after="120"/>
    </w:pPr>
    <w:rPr>
      <w:rFonts w:cs="FreeSans"/>
      <w:i/>
      <w:iCs/>
      <w:sz w:val="24"/>
      <w:szCs w:val="24"/>
    </w:rPr>
  </w:style>
  <w:style w:type="paragraph" w:styleId="Index">
    <w:name w:val="Index"/>
    <w:basedOn w:val="Normal"/>
    <w:pPr>
      <w:suppressLineNumbers/>
    </w:pPr>
    <w:rPr>
      <w:rFonts w:cs="FreeSans"/>
    </w:rPr>
  </w:style>
  <w:style w:type="paragraph" w:styleId="BalloonText">
    <w:name w:val="Balloon Text"/>
    <w:uiPriority w:val="99"/>
    <w:semiHidden/>
    <w:unhideWhenUsed/>
    <w:link w:val="BalloonTextChar"/>
    <w:rsid w:val="006f5205"/>
    <w:basedOn w:val="Normal"/>
    <w:pPr>
      <w:spacing w:lineRule="auto" w:line="240" w:before="0" w:after="0"/>
    </w:pPr>
    <w:rPr>
      <w:rFonts w:ascii="Segoe UI" w:hAnsi="Segoe UI" w:cs="Segoe UI"/>
      <w:sz w:val="18"/>
      <w:szCs w:val="18"/>
    </w:rPr>
  </w:style>
  <w:style w:type="paragraph" w:styleId="ListParagraph">
    <w:name w:val="List Paragraph"/>
    <w:uiPriority w:val="34"/>
    <w:qFormat/>
    <w:rsid w:val="002b61f2"/>
    <w:basedOn w:val="Normal"/>
    <w:pPr>
      <w:spacing w:before="0" w:after="160"/>
      <w:ind w:left="720" w:right="0" w:hanging="0"/>
      <w:contextualSpacing/>
    </w:pPr>
    <w:rPr/>
  </w:style>
  <w:style w:type="numbering" w:styleId="NoList" w:default="1">
    <w:name w:val="No List"/>
    <w:uiPriority w:val="99"/>
    <w:semiHidden/>
    <w:unhideWhenUsed/>
  </w:style>
  <w:style w:type="table" w:default="1" w:styleId="TableNormal">
    <w:name w:val="Normal Table"/>
    <w:uiPriority w:val="99"/>
    <w:semiHidden/>
    <w:unhideWhenUsed/>
    <w:tblPr>
      <w:tblInd w:type="dxa" w:w="0"/>
      <w:tblCellMar>
        <w:top w:w="0" w:type="dxa"/>
        <w:left w:w="108" w:type="dxa"/>
        <w:bottom w:w="0" w:type="dxa"/>
        <w:right w:w="108" w:type="dxa"/>
      </w:tblCellMar>
    </w:tblPr>
  </w:style>
  <w:style w:type="table" w:customStyle="1" w:styleId="TableGrid1">
    <w:name w:val="Table Grid1"/>
    <w:basedOn w:val="TableNormal"/>
    <w:uiPriority w:val="59"/>
    <w:rsid w:val="00721104"/>
    <w:pPr>
      <w:spacing w:line="240" w:after="0" w:lineRule="auto"/>
    </w:pPr>
    <w:tblPr>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Pr>
  </w:style>
  <w:style w:type="table" w:styleId="TableGrid">
    <w:name w:val="Table Grid"/>
    <w:basedOn w:val="TableNormal"/>
    <w:uiPriority w:val="39"/>
    <w:rsid w:val="00721104"/>
    <w:pPr>
      <w:spacing w:line="240" w:after="0" w:lineRule="auto"/>
    </w:pPr>
    <w:tblPr>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gif"/><Relationship Id="rId3" Type="http://schemas.openxmlformats.org/officeDocument/2006/relationships/hyperlink" Target="mailto:Susqarea.specialevents@gmail.com" TargetMode="External"/><Relationship Id="rId4" Type="http://schemas.openxmlformats.org/officeDocument/2006/relationships/hyperlink" Target="mailto:admin@susqarea.org" TargetMode="External"/><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Relationship Id="rId17"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D313A-1DE3-4964-8AC7-FF818B141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Application>Microsoft Office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2016-11-23T00:54:00Z</dcterms:created>
  <dc:creator>Chad Dukes</dc:creator>
  <dc:language>en-US</dc:language>
  <cp:lastModifiedBy>John-Ryan</cp:lastModifiedBy>
  <cp:lastPrinted>2016-11-23T01:02:00Z</cp:lastPrinted>
  <dcterms:modified xsi:type="dcterms:W3CDTF">2016-11-23T01:04:00Z</dcterms:modified>
  <cp:revision>4</cp:revision>
</cp:coreProperties>
</file>